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9643" w14:textId="7F6A49EB" w:rsidR="00593D34" w:rsidRDefault="00593D34" w:rsidP="00593D34">
      <w:pPr>
        <w:rPr>
          <w:rFonts w:asciiTheme="majorHAnsi" w:hAnsiTheme="majorHAnsi" w:cstheme="majorHAnsi"/>
          <w:b/>
        </w:rPr>
      </w:pPr>
    </w:p>
    <w:p w14:paraId="62A40BE0" w14:textId="77777777" w:rsidR="00564F63" w:rsidRDefault="00593D34" w:rsidP="00593D34">
      <w:pPr>
        <w:jc w:val="center"/>
        <w:rPr>
          <w:rFonts w:asciiTheme="majorHAnsi" w:hAnsiTheme="majorHAnsi" w:cstheme="majorHAnsi"/>
          <w:b/>
        </w:rPr>
      </w:pPr>
      <w:r w:rsidRPr="00BB7A5C">
        <w:rPr>
          <w:rFonts w:asciiTheme="majorHAnsi" w:hAnsiTheme="majorHAnsi" w:cstheme="majorHAnsi"/>
          <w:b/>
        </w:rPr>
        <w:t xml:space="preserve">Høringsnotat – </w:t>
      </w:r>
    </w:p>
    <w:p w14:paraId="6CB76BC4" w14:textId="6CFDE0C0" w:rsidR="00593D34" w:rsidRPr="00BB7A5C" w:rsidRDefault="00593D34" w:rsidP="00593D34">
      <w:pPr>
        <w:jc w:val="center"/>
        <w:rPr>
          <w:rFonts w:asciiTheme="majorHAnsi" w:hAnsiTheme="majorHAnsi" w:cstheme="majorHAnsi"/>
          <w:b/>
        </w:rPr>
      </w:pPr>
      <w:r w:rsidRPr="4283AAD4">
        <w:rPr>
          <w:rFonts w:asciiTheme="majorHAnsi" w:hAnsiTheme="majorHAnsi" w:cstheme="majorBidi"/>
          <w:b/>
        </w:rPr>
        <w:t xml:space="preserve">forslag til endringer i </w:t>
      </w:r>
    </w:p>
    <w:p w14:paraId="6B7A65D5" w14:textId="241F8747" w:rsidR="4283AAD4" w:rsidRDefault="4283AAD4" w:rsidP="4283AAD4">
      <w:pPr>
        <w:jc w:val="center"/>
        <w:rPr>
          <w:rFonts w:asciiTheme="majorHAnsi" w:hAnsiTheme="majorHAnsi" w:cstheme="majorBidi"/>
          <w:b/>
          <w:bCs/>
        </w:rPr>
      </w:pPr>
    </w:p>
    <w:p w14:paraId="53AE3FD4" w14:textId="77777777" w:rsidR="00593D34" w:rsidRPr="00BB7A5C" w:rsidRDefault="00593D34" w:rsidP="00593D34">
      <w:pPr>
        <w:jc w:val="center"/>
        <w:rPr>
          <w:rFonts w:asciiTheme="majorHAnsi" w:hAnsiTheme="majorHAnsi" w:cstheme="majorHAnsi"/>
          <w:b/>
        </w:rPr>
      </w:pPr>
      <w:r w:rsidRPr="00BB7A5C">
        <w:rPr>
          <w:rFonts w:asciiTheme="majorHAnsi" w:hAnsiTheme="majorHAnsi" w:cstheme="majorHAnsi"/>
          <w:b/>
        </w:rPr>
        <w:t>forskrift om ressursforvaltning i petroleumsvirksomheten</w:t>
      </w:r>
    </w:p>
    <w:p w14:paraId="71695F41" w14:textId="77777777" w:rsidR="008C3AD1" w:rsidRDefault="00593D34" w:rsidP="00593D34">
      <w:pPr>
        <w:jc w:val="center"/>
        <w:rPr>
          <w:rFonts w:asciiTheme="majorHAnsi" w:hAnsiTheme="majorHAnsi" w:cstheme="majorHAnsi"/>
          <w:b/>
        </w:rPr>
      </w:pPr>
      <w:r w:rsidRPr="00BB7A5C">
        <w:rPr>
          <w:rFonts w:asciiTheme="majorHAnsi" w:hAnsiTheme="majorHAnsi" w:cstheme="majorHAnsi"/>
          <w:b/>
        </w:rPr>
        <w:t>(</w:t>
      </w:r>
      <w:r>
        <w:rPr>
          <w:rFonts w:asciiTheme="majorHAnsi" w:hAnsiTheme="majorHAnsi" w:cstheme="majorHAnsi"/>
          <w:b/>
        </w:rPr>
        <w:t>r</w:t>
      </w:r>
      <w:r w:rsidRPr="00BB7A5C">
        <w:rPr>
          <w:rFonts w:asciiTheme="majorHAnsi" w:hAnsiTheme="majorHAnsi" w:cstheme="majorHAnsi"/>
          <w:b/>
        </w:rPr>
        <w:t>essursforskriften)</w:t>
      </w:r>
      <w:r w:rsidR="008C3AD1">
        <w:rPr>
          <w:rFonts w:asciiTheme="majorHAnsi" w:hAnsiTheme="majorHAnsi" w:cstheme="majorHAnsi"/>
          <w:b/>
        </w:rPr>
        <w:t xml:space="preserve"> </w:t>
      </w:r>
    </w:p>
    <w:p w14:paraId="0AF3BCBF" w14:textId="77777777" w:rsidR="008C3AD1" w:rsidRDefault="008C3AD1" w:rsidP="00593D34">
      <w:pPr>
        <w:jc w:val="center"/>
        <w:rPr>
          <w:rFonts w:asciiTheme="majorHAnsi" w:hAnsiTheme="majorHAnsi" w:cstheme="majorHAnsi"/>
          <w:b/>
        </w:rPr>
      </w:pPr>
      <w:r>
        <w:rPr>
          <w:rFonts w:asciiTheme="majorHAnsi" w:hAnsiTheme="majorHAnsi" w:cstheme="majorHAnsi"/>
          <w:b/>
        </w:rPr>
        <w:t xml:space="preserve">og </w:t>
      </w:r>
    </w:p>
    <w:p w14:paraId="5ED38B25" w14:textId="727844C9" w:rsidR="00593D34" w:rsidRDefault="008C3AD1" w:rsidP="00593D34">
      <w:pPr>
        <w:jc w:val="center"/>
        <w:rPr>
          <w:rFonts w:asciiTheme="majorHAnsi" w:hAnsiTheme="majorHAnsi" w:cstheme="majorHAnsi"/>
          <w:b/>
        </w:rPr>
      </w:pPr>
      <w:r>
        <w:rPr>
          <w:rFonts w:asciiTheme="majorHAnsi" w:hAnsiTheme="majorHAnsi" w:cstheme="majorHAnsi"/>
          <w:b/>
        </w:rPr>
        <w:t xml:space="preserve">forskrift </w:t>
      </w:r>
      <w:r w:rsidRPr="008C3AD1">
        <w:rPr>
          <w:rFonts w:asciiTheme="majorHAnsi" w:hAnsiTheme="majorHAnsi" w:cstheme="majorHAnsi"/>
          <w:b/>
        </w:rPr>
        <w:t>om materiale og dokumentasjon ved undersøkelse etter og utnyttelse av undersjøiske reservoarer på kontinentalsokkelen til lagring av CO₂ (forskrift om dokumentasjon ved lagring av CO₂ på sokkelen).</w:t>
      </w:r>
    </w:p>
    <w:p w14:paraId="748DF031" w14:textId="77777777" w:rsidR="00593D34" w:rsidRPr="00BB7A5C" w:rsidRDefault="00593D34" w:rsidP="00593D34">
      <w:pPr>
        <w:jc w:val="center"/>
        <w:rPr>
          <w:rFonts w:asciiTheme="majorHAnsi" w:hAnsiTheme="majorHAnsi" w:cstheme="majorHAnsi"/>
          <w:b/>
        </w:rPr>
      </w:pPr>
    </w:p>
    <w:p w14:paraId="04447B45" w14:textId="77777777" w:rsidR="00593D34" w:rsidRDefault="00593D34" w:rsidP="00593D34">
      <w:pPr>
        <w:jc w:val="center"/>
        <w:rPr>
          <w:rFonts w:asciiTheme="majorHAnsi" w:hAnsiTheme="majorHAnsi" w:cstheme="majorHAnsi"/>
        </w:rPr>
      </w:pPr>
    </w:p>
    <w:p w14:paraId="4D144F61" w14:textId="5EFC4EC8" w:rsidR="00C77093" w:rsidRPr="00BB7A5C" w:rsidRDefault="00C77093" w:rsidP="00593D34">
      <w:pPr>
        <w:jc w:val="center"/>
        <w:rPr>
          <w:rFonts w:asciiTheme="majorHAnsi" w:hAnsiTheme="majorHAnsi" w:cstheme="majorHAnsi"/>
        </w:rPr>
      </w:pPr>
    </w:p>
    <w:p w14:paraId="5239B618" w14:textId="77777777" w:rsidR="00593D34" w:rsidRPr="001E7494" w:rsidRDefault="00593D34" w:rsidP="0055173E">
      <w:pPr>
        <w:pStyle w:val="Overskrift1"/>
        <w:numPr>
          <w:ilvl w:val="0"/>
          <w:numId w:val="6"/>
        </w:numPr>
      </w:pPr>
      <w:r>
        <w:t>Innledning</w:t>
      </w:r>
    </w:p>
    <w:p w14:paraId="0B0BA11F" w14:textId="7B9F3931" w:rsidR="00593D34" w:rsidRDefault="00C06C94" w:rsidP="00593D34">
      <w:pPr>
        <w:rPr>
          <w:rFonts w:asciiTheme="majorHAnsi" w:hAnsiTheme="majorHAnsi" w:cstheme="majorBidi"/>
        </w:rPr>
      </w:pPr>
      <w:r>
        <w:rPr>
          <w:rFonts w:asciiTheme="majorHAnsi" w:hAnsiTheme="majorHAnsi" w:cstheme="majorBidi"/>
        </w:rPr>
        <w:t xml:space="preserve">Sokkeldirektoratet </w:t>
      </w:r>
      <w:r w:rsidR="003776AC">
        <w:rPr>
          <w:rFonts w:asciiTheme="majorHAnsi" w:hAnsiTheme="majorHAnsi" w:cstheme="majorBidi"/>
        </w:rPr>
        <w:t>(</w:t>
      </w:r>
      <w:proofErr w:type="spellStart"/>
      <w:r w:rsidR="003776AC">
        <w:rPr>
          <w:rFonts w:asciiTheme="majorHAnsi" w:hAnsiTheme="majorHAnsi" w:cstheme="majorBidi"/>
        </w:rPr>
        <w:t>Sodir</w:t>
      </w:r>
      <w:proofErr w:type="spellEnd"/>
      <w:r w:rsidR="003776AC">
        <w:rPr>
          <w:rFonts w:asciiTheme="majorHAnsi" w:hAnsiTheme="majorHAnsi" w:cstheme="majorBidi"/>
        </w:rPr>
        <w:t xml:space="preserve">) </w:t>
      </w:r>
      <w:r w:rsidR="00593D34" w:rsidRPr="02084F2F">
        <w:rPr>
          <w:rFonts w:asciiTheme="majorHAnsi" w:hAnsiTheme="majorHAnsi" w:cstheme="majorBidi"/>
        </w:rPr>
        <w:t xml:space="preserve">sender på høring </w:t>
      </w:r>
      <w:r w:rsidR="004671BD">
        <w:rPr>
          <w:rFonts w:asciiTheme="majorHAnsi" w:hAnsiTheme="majorHAnsi" w:cstheme="majorBidi"/>
        </w:rPr>
        <w:t>f</w:t>
      </w:r>
      <w:r w:rsidR="00593D34" w:rsidRPr="02084F2F">
        <w:rPr>
          <w:rFonts w:asciiTheme="majorHAnsi" w:hAnsiTheme="majorHAnsi" w:cstheme="majorBidi"/>
        </w:rPr>
        <w:t>orslag til endringer i forskrift av 13. desember 2017 nr. 2004 om ressursforvaltning i petroleumsvirksomheten (ressursforskriften</w:t>
      </w:r>
      <w:r w:rsidR="00C238E4">
        <w:rPr>
          <w:rFonts w:asciiTheme="majorHAnsi" w:hAnsiTheme="majorHAnsi" w:cstheme="majorBidi"/>
        </w:rPr>
        <w:t>,</w:t>
      </w:r>
      <w:r w:rsidR="00757AE0">
        <w:rPr>
          <w:rFonts w:asciiTheme="majorHAnsi" w:hAnsiTheme="majorHAnsi" w:cstheme="majorBidi"/>
        </w:rPr>
        <w:t xml:space="preserve"> forkortet «rf»</w:t>
      </w:r>
      <w:r w:rsidR="00593D34" w:rsidRPr="02084F2F">
        <w:rPr>
          <w:rFonts w:asciiTheme="majorHAnsi" w:hAnsiTheme="majorHAnsi" w:cstheme="majorBidi"/>
        </w:rPr>
        <w:t xml:space="preserve">) </w:t>
      </w:r>
      <w:r w:rsidR="004671BD">
        <w:rPr>
          <w:rFonts w:asciiTheme="majorHAnsi" w:hAnsiTheme="majorHAnsi" w:cstheme="majorBidi"/>
        </w:rPr>
        <w:t xml:space="preserve">og forslag til endringer i forskrift av </w:t>
      </w:r>
      <w:r w:rsidR="004671BD" w:rsidRPr="02084F2F">
        <w:rPr>
          <w:rFonts w:asciiTheme="majorHAnsi" w:hAnsiTheme="majorHAnsi" w:cstheme="majorBidi"/>
        </w:rPr>
        <w:t>13. desember 2017 nr. 2004 om</w:t>
      </w:r>
      <w:r w:rsidR="004671BD">
        <w:rPr>
          <w:rFonts w:asciiTheme="majorHAnsi" w:hAnsiTheme="majorHAnsi" w:cstheme="majorBidi"/>
        </w:rPr>
        <w:t xml:space="preserve"> </w:t>
      </w:r>
      <w:r w:rsidR="004671BD" w:rsidRPr="004671BD">
        <w:rPr>
          <w:rFonts w:asciiTheme="majorHAnsi" w:hAnsiTheme="majorHAnsi" w:cstheme="majorBidi"/>
        </w:rPr>
        <w:t>materiale og dokumentasjon ved undersøkelse etter og utnyttelse av undersjøiske reservoarer på kontinentalsokkelen til lagring av CO₂ (</w:t>
      </w:r>
      <w:r w:rsidR="008C3AD1">
        <w:rPr>
          <w:rFonts w:asciiTheme="majorHAnsi" w:hAnsiTheme="majorHAnsi" w:cstheme="majorBidi"/>
        </w:rPr>
        <w:t>f</w:t>
      </w:r>
      <w:r w:rsidR="004671BD" w:rsidRPr="004671BD">
        <w:rPr>
          <w:rFonts w:asciiTheme="majorHAnsi" w:hAnsiTheme="majorHAnsi" w:cstheme="majorBidi"/>
        </w:rPr>
        <w:t>orskrift om dokumentasjon ved lagring av CO₂ på sokkelen</w:t>
      </w:r>
      <w:r w:rsidR="00C238E4">
        <w:rPr>
          <w:rFonts w:asciiTheme="majorHAnsi" w:hAnsiTheme="majorHAnsi" w:cstheme="majorBidi"/>
        </w:rPr>
        <w:t>,</w:t>
      </w:r>
      <w:r w:rsidR="00757AE0">
        <w:rPr>
          <w:rFonts w:asciiTheme="majorHAnsi" w:hAnsiTheme="majorHAnsi" w:cstheme="majorBidi"/>
        </w:rPr>
        <w:t xml:space="preserve"> forkortet</w:t>
      </w:r>
      <w:r w:rsidR="00C238E4">
        <w:rPr>
          <w:rFonts w:asciiTheme="majorHAnsi" w:hAnsiTheme="majorHAnsi" w:cstheme="majorBidi"/>
        </w:rPr>
        <w:t xml:space="preserve"> </w:t>
      </w:r>
      <w:r w:rsidR="00757AE0">
        <w:rPr>
          <w:rFonts w:asciiTheme="majorHAnsi" w:hAnsiTheme="majorHAnsi" w:cstheme="majorBidi"/>
        </w:rPr>
        <w:t>«</w:t>
      </w:r>
      <w:proofErr w:type="spellStart"/>
      <w:r w:rsidR="00757AE0">
        <w:rPr>
          <w:rFonts w:asciiTheme="majorHAnsi" w:hAnsiTheme="majorHAnsi" w:cstheme="majorBidi"/>
        </w:rPr>
        <w:t>df</w:t>
      </w:r>
      <w:proofErr w:type="spellEnd"/>
      <w:r w:rsidR="00757AE0">
        <w:rPr>
          <w:rFonts w:asciiTheme="majorHAnsi" w:hAnsiTheme="majorHAnsi" w:cstheme="majorBidi"/>
        </w:rPr>
        <w:t>»</w:t>
      </w:r>
      <w:r w:rsidR="004671BD" w:rsidRPr="004671BD">
        <w:rPr>
          <w:rFonts w:asciiTheme="majorHAnsi" w:hAnsiTheme="majorHAnsi" w:cstheme="majorBidi"/>
        </w:rPr>
        <w:t>)</w:t>
      </w:r>
      <w:r w:rsidR="00593D34" w:rsidRPr="02084F2F">
        <w:rPr>
          <w:rFonts w:asciiTheme="majorHAnsi" w:hAnsiTheme="majorHAnsi" w:cstheme="majorBidi"/>
        </w:rPr>
        <w:t>.</w:t>
      </w:r>
    </w:p>
    <w:p w14:paraId="5830D30A" w14:textId="77777777" w:rsidR="00593D34" w:rsidRDefault="00593D34" w:rsidP="00593D34">
      <w:pPr>
        <w:rPr>
          <w:rFonts w:asciiTheme="majorHAnsi" w:hAnsiTheme="majorHAnsi" w:cstheme="majorBidi"/>
        </w:rPr>
      </w:pPr>
    </w:p>
    <w:p w14:paraId="18E34557" w14:textId="50D92AF9" w:rsidR="00564F63" w:rsidRDefault="00593D34" w:rsidP="00F019D9">
      <w:pPr>
        <w:rPr>
          <w:rFonts w:asciiTheme="majorHAnsi" w:hAnsiTheme="majorHAnsi" w:cstheme="majorHAnsi"/>
          <w:bCs/>
        </w:rPr>
      </w:pPr>
      <w:r w:rsidRPr="002E0D5D">
        <w:rPr>
          <w:rFonts w:asciiTheme="majorHAnsi" w:hAnsiTheme="majorHAnsi" w:cstheme="majorBidi"/>
        </w:rPr>
        <w:t>Forslagene til endringer har til hensikt å tilpasse forskriften</w:t>
      </w:r>
      <w:r w:rsidR="003F2121" w:rsidRPr="002E0D5D">
        <w:rPr>
          <w:rFonts w:asciiTheme="majorHAnsi" w:hAnsiTheme="majorHAnsi" w:cstheme="majorBidi"/>
        </w:rPr>
        <w:t>e</w:t>
      </w:r>
      <w:r w:rsidRPr="002E0D5D">
        <w:rPr>
          <w:rFonts w:asciiTheme="majorHAnsi" w:hAnsiTheme="majorHAnsi" w:cstheme="majorBidi"/>
        </w:rPr>
        <w:t xml:space="preserve"> til praksis og</w:t>
      </w:r>
      <w:r w:rsidR="00E9284E" w:rsidRPr="002E0D5D">
        <w:rPr>
          <w:rFonts w:asciiTheme="majorHAnsi" w:hAnsiTheme="majorHAnsi" w:cstheme="majorBidi"/>
        </w:rPr>
        <w:t xml:space="preserve"> </w:t>
      </w:r>
      <w:r w:rsidRPr="002E0D5D">
        <w:rPr>
          <w:rFonts w:asciiTheme="majorHAnsi" w:hAnsiTheme="majorHAnsi" w:cstheme="majorBidi"/>
        </w:rPr>
        <w:t>rutiner</w:t>
      </w:r>
      <w:r w:rsidR="00B64420" w:rsidRPr="00B64420">
        <w:rPr>
          <w:rFonts w:asciiTheme="majorHAnsi" w:hAnsiTheme="majorHAnsi" w:cstheme="majorBidi"/>
        </w:rPr>
        <w:t>, gjøre nødvendige språklige justeringer samt å forenkle og tydeliggjøre forskriftene.</w:t>
      </w:r>
      <w:r w:rsidRPr="002E0D5D">
        <w:rPr>
          <w:rFonts w:asciiTheme="majorHAnsi" w:hAnsiTheme="majorHAnsi" w:cstheme="majorBidi"/>
        </w:rPr>
        <w:t xml:space="preserve"> Det foreslås også enkelte materielle endringer</w:t>
      </w:r>
      <w:r w:rsidR="00B64420">
        <w:rPr>
          <w:rFonts w:asciiTheme="majorHAnsi" w:hAnsiTheme="majorHAnsi" w:cstheme="majorBidi"/>
        </w:rPr>
        <w:t>.</w:t>
      </w:r>
      <w:r w:rsidR="006D2BA1" w:rsidRPr="002E0D5D">
        <w:rPr>
          <w:rFonts w:asciiTheme="majorHAnsi" w:hAnsiTheme="majorHAnsi" w:cstheme="majorBidi"/>
        </w:rPr>
        <w:t xml:space="preserve"> </w:t>
      </w:r>
      <w:r w:rsidR="00F019D9">
        <w:rPr>
          <w:rFonts w:asciiTheme="majorHAnsi" w:hAnsiTheme="majorHAnsi" w:cstheme="majorBidi"/>
        </w:rPr>
        <w:t xml:space="preserve">De viktigste endringene </w:t>
      </w:r>
      <w:r w:rsidR="008600E4">
        <w:rPr>
          <w:rFonts w:asciiTheme="majorHAnsi" w:hAnsiTheme="majorHAnsi" w:cstheme="majorBidi"/>
        </w:rPr>
        <w:t>som foreslås er følgende:</w:t>
      </w:r>
    </w:p>
    <w:p w14:paraId="23EDCEDC" w14:textId="77777777" w:rsidR="0034245B" w:rsidRPr="0034245B" w:rsidRDefault="0034245B" w:rsidP="0034245B">
      <w:pPr>
        <w:rPr>
          <w:rFonts w:asciiTheme="majorHAnsi" w:hAnsiTheme="majorHAnsi" w:cstheme="majorHAnsi"/>
          <w:bCs/>
        </w:rPr>
      </w:pPr>
    </w:p>
    <w:p w14:paraId="258FA5A0" w14:textId="77777777" w:rsidR="00B74B10" w:rsidRPr="00B03A6B" w:rsidRDefault="00B74B10" w:rsidP="00B74B10">
      <w:pPr>
        <w:rPr>
          <w:rFonts w:asciiTheme="majorHAnsi" w:hAnsiTheme="majorHAnsi" w:cstheme="majorHAnsi"/>
          <w:bCs/>
        </w:rPr>
      </w:pPr>
      <w:r w:rsidRPr="00B03A6B">
        <w:rPr>
          <w:rFonts w:asciiTheme="majorHAnsi" w:hAnsiTheme="majorHAnsi" w:cstheme="majorHAnsi"/>
          <w:b/>
          <w:bCs/>
        </w:rPr>
        <w:t>1. Obligatoriske innsamlingskrav</w:t>
      </w:r>
    </w:p>
    <w:p w14:paraId="12D1B7A1" w14:textId="77777777" w:rsidR="00B74B10" w:rsidRPr="00B03A6B" w:rsidRDefault="00B74B10" w:rsidP="00B74B10">
      <w:pPr>
        <w:numPr>
          <w:ilvl w:val="0"/>
          <w:numId w:val="10"/>
        </w:numPr>
        <w:rPr>
          <w:rFonts w:asciiTheme="majorHAnsi" w:hAnsiTheme="majorHAnsi" w:cstheme="majorHAnsi"/>
          <w:bCs/>
        </w:rPr>
      </w:pPr>
      <w:r>
        <w:rPr>
          <w:rFonts w:asciiTheme="majorHAnsi" w:hAnsiTheme="majorHAnsi" w:cstheme="majorHAnsi"/>
          <w:bCs/>
          <w:i/>
          <w:iCs/>
        </w:rPr>
        <w:t>rf</w:t>
      </w:r>
      <w:r w:rsidRPr="00B03A6B">
        <w:rPr>
          <w:rFonts w:asciiTheme="majorHAnsi" w:hAnsiTheme="majorHAnsi" w:cstheme="majorHAnsi"/>
          <w:bCs/>
          <w:i/>
          <w:iCs/>
        </w:rPr>
        <w:t xml:space="preserve"> § 16 / </w:t>
      </w:r>
      <w:proofErr w:type="spellStart"/>
      <w:r>
        <w:rPr>
          <w:rFonts w:asciiTheme="majorHAnsi" w:hAnsiTheme="majorHAnsi" w:cstheme="majorHAnsi"/>
          <w:bCs/>
          <w:i/>
          <w:iCs/>
        </w:rPr>
        <w:t>df</w:t>
      </w:r>
      <w:proofErr w:type="spellEnd"/>
      <w:r w:rsidRPr="00B03A6B">
        <w:rPr>
          <w:rFonts w:asciiTheme="majorHAnsi" w:hAnsiTheme="majorHAnsi" w:cstheme="majorHAnsi"/>
          <w:bCs/>
          <w:i/>
          <w:iCs/>
        </w:rPr>
        <w:t xml:space="preserve"> § 16</w:t>
      </w:r>
      <w:r w:rsidRPr="00B03A6B">
        <w:rPr>
          <w:rFonts w:asciiTheme="majorHAnsi" w:hAnsiTheme="majorHAnsi" w:cstheme="majorHAnsi"/>
          <w:bCs/>
        </w:rPr>
        <w:t xml:space="preserve">: </w:t>
      </w:r>
      <w:r>
        <w:rPr>
          <w:rFonts w:asciiTheme="majorHAnsi" w:hAnsiTheme="majorHAnsi" w:cstheme="majorHAnsi"/>
          <w:bCs/>
        </w:rPr>
        <w:t>Det foreslås at a</w:t>
      </w:r>
      <w:r w:rsidRPr="00B03A6B">
        <w:rPr>
          <w:rFonts w:asciiTheme="majorHAnsi" w:hAnsiTheme="majorHAnsi" w:cstheme="majorHAnsi"/>
          <w:bCs/>
        </w:rPr>
        <w:t>lle krav i bestemmelsen gjøres obligatoriske</w:t>
      </w:r>
      <w:r>
        <w:rPr>
          <w:rFonts w:asciiTheme="majorHAnsi" w:hAnsiTheme="majorHAnsi" w:cstheme="majorHAnsi"/>
          <w:bCs/>
        </w:rPr>
        <w:t>.</w:t>
      </w:r>
    </w:p>
    <w:p w14:paraId="127E606D" w14:textId="77777777" w:rsidR="00B74B10" w:rsidRPr="00B03A6B" w:rsidRDefault="00B74B10" w:rsidP="00B74B10">
      <w:pPr>
        <w:rPr>
          <w:rFonts w:asciiTheme="majorHAnsi" w:hAnsiTheme="majorHAnsi" w:cstheme="majorHAnsi"/>
          <w:bCs/>
        </w:rPr>
      </w:pPr>
      <w:r w:rsidRPr="00B03A6B">
        <w:rPr>
          <w:rFonts w:asciiTheme="majorHAnsi" w:hAnsiTheme="majorHAnsi" w:cstheme="majorHAnsi"/>
          <w:b/>
          <w:bCs/>
        </w:rPr>
        <w:t>2. Digitale kopier av mikroskopiske preparater</w:t>
      </w:r>
    </w:p>
    <w:p w14:paraId="1545ED46" w14:textId="77777777" w:rsidR="00B74B10" w:rsidRPr="00B03A6B" w:rsidRDefault="00B74B10" w:rsidP="00B74B10">
      <w:pPr>
        <w:numPr>
          <w:ilvl w:val="0"/>
          <w:numId w:val="11"/>
        </w:numPr>
        <w:rPr>
          <w:rFonts w:asciiTheme="majorHAnsi" w:hAnsiTheme="majorHAnsi" w:cstheme="majorHAnsi"/>
          <w:bCs/>
        </w:rPr>
      </w:pPr>
      <w:r>
        <w:rPr>
          <w:rFonts w:asciiTheme="majorHAnsi" w:hAnsiTheme="majorHAnsi" w:cstheme="majorHAnsi"/>
          <w:bCs/>
          <w:i/>
          <w:iCs/>
        </w:rPr>
        <w:t>rf</w:t>
      </w:r>
      <w:r w:rsidRPr="00B03A6B">
        <w:rPr>
          <w:rFonts w:asciiTheme="majorHAnsi" w:hAnsiTheme="majorHAnsi" w:cstheme="majorHAnsi"/>
          <w:bCs/>
          <w:i/>
          <w:iCs/>
        </w:rPr>
        <w:t xml:space="preserve"> § 29 / </w:t>
      </w:r>
      <w:proofErr w:type="spellStart"/>
      <w:r>
        <w:rPr>
          <w:rFonts w:asciiTheme="majorHAnsi" w:hAnsiTheme="majorHAnsi" w:cstheme="majorHAnsi"/>
          <w:bCs/>
          <w:i/>
          <w:iCs/>
        </w:rPr>
        <w:t>df</w:t>
      </w:r>
      <w:proofErr w:type="spellEnd"/>
      <w:r w:rsidRPr="00B03A6B">
        <w:rPr>
          <w:rFonts w:asciiTheme="majorHAnsi" w:hAnsiTheme="majorHAnsi" w:cstheme="majorHAnsi"/>
          <w:bCs/>
          <w:i/>
          <w:iCs/>
        </w:rPr>
        <w:t xml:space="preserve"> § 28</w:t>
      </w:r>
      <w:r w:rsidRPr="00B03A6B">
        <w:rPr>
          <w:rFonts w:asciiTheme="majorHAnsi" w:hAnsiTheme="majorHAnsi" w:cstheme="majorHAnsi"/>
          <w:bCs/>
        </w:rPr>
        <w:t xml:space="preserve">: Det foreslås et nytt krav om at dersom rettighetshaver benytter mikroskopskanner til å lage digitale kopier av palynologiske preparater eller petrografiske tynnslip, skal et digitalt eksemplar sendes til </w:t>
      </w:r>
      <w:proofErr w:type="spellStart"/>
      <w:r w:rsidRPr="00B03A6B">
        <w:rPr>
          <w:rFonts w:asciiTheme="majorHAnsi" w:hAnsiTheme="majorHAnsi" w:cstheme="majorHAnsi"/>
          <w:bCs/>
        </w:rPr>
        <w:t>Sodir</w:t>
      </w:r>
      <w:proofErr w:type="spellEnd"/>
      <w:r w:rsidRPr="00B03A6B">
        <w:rPr>
          <w:rFonts w:asciiTheme="majorHAnsi" w:hAnsiTheme="majorHAnsi" w:cstheme="majorHAnsi"/>
          <w:bCs/>
        </w:rPr>
        <w:t>.</w:t>
      </w:r>
    </w:p>
    <w:p w14:paraId="15FC2C54" w14:textId="00EE281E" w:rsidR="00B74B10" w:rsidRPr="00AF45A3" w:rsidRDefault="00B74B10" w:rsidP="00AF45A3">
      <w:pPr>
        <w:numPr>
          <w:ilvl w:val="0"/>
          <w:numId w:val="11"/>
        </w:numPr>
        <w:rPr>
          <w:rFonts w:asciiTheme="majorHAnsi" w:hAnsiTheme="majorHAnsi" w:cstheme="majorHAnsi"/>
          <w:bCs/>
        </w:rPr>
      </w:pPr>
      <w:r>
        <w:rPr>
          <w:rFonts w:asciiTheme="majorHAnsi" w:hAnsiTheme="majorHAnsi" w:cstheme="majorHAnsi"/>
          <w:bCs/>
          <w:i/>
          <w:iCs/>
        </w:rPr>
        <w:t>rf</w:t>
      </w:r>
      <w:r w:rsidRPr="00B03A6B">
        <w:rPr>
          <w:rFonts w:asciiTheme="majorHAnsi" w:hAnsiTheme="majorHAnsi" w:cstheme="majorHAnsi"/>
          <w:bCs/>
          <w:i/>
          <w:iCs/>
        </w:rPr>
        <w:t xml:space="preserve"> § 38 / </w:t>
      </w:r>
      <w:proofErr w:type="spellStart"/>
      <w:r>
        <w:rPr>
          <w:rFonts w:asciiTheme="majorHAnsi" w:hAnsiTheme="majorHAnsi" w:cstheme="majorHAnsi"/>
          <w:bCs/>
          <w:i/>
          <w:iCs/>
        </w:rPr>
        <w:t>df</w:t>
      </w:r>
      <w:proofErr w:type="spellEnd"/>
      <w:r w:rsidRPr="00B03A6B">
        <w:rPr>
          <w:rFonts w:asciiTheme="majorHAnsi" w:hAnsiTheme="majorHAnsi" w:cstheme="majorHAnsi"/>
          <w:bCs/>
          <w:i/>
          <w:iCs/>
        </w:rPr>
        <w:t xml:space="preserve"> § 33</w:t>
      </w:r>
      <w:r w:rsidRPr="00B03A6B">
        <w:rPr>
          <w:rFonts w:asciiTheme="majorHAnsi" w:hAnsiTheme="majorHAnsi" w:cstheme="majorHAnsi"/>
          <w:bCs/>
        </w:rPr>
        <w:t>: Tilsvarende krav foreslås for aktører som gjør uttak fra Geobank og digitaliserer slike preparater.</w:t>
      </w:r>
    </w:p>
    <w:p w14:paraId="063D58E1" w14:textId="35057C8E" w:rsidR="00B74B10" w:rsidRPr="00B03A6B" w:rsidRDefault="00366707" w:rsidP="00B74B10">
      <w:pPr>
        <w:rPr>
          <w:rFonts w:asciiTheme="majorHAnsi" w:hAnsiTheme="majorHAnsi" w:cstheme="majorHAnsi"/>
          <w:bCs/>
        </w:rPr>
      </w:pPr>
      <w:r>
        <w:rPr>
          <w:rFonts w:asciiTheme="majorHAnsi" w:hAnsiTheme="majorHAnsi" w:cstheme="majorHAnsi"/>
          <w:b/>
          <w:bCs/>
        </w:rPr>
        <w:t>3</w:t>
      </w:r>
      <w:r w:rsidR="00B74B10" w:rsidRPr="00B03A6B">
        <w:rPr>
          <w:rFonts w:asciiTheme="majorHAnsi" w:hAnsiTheme="majorHAnsi" w:cstheme="majorHAnsi"/>
          <w:b/>
          <w:bCs/>
        </w:rPr>
        <w:t>. Nye krav til brønndata</w:t>
      </w:r>
    </w:p>
    <w:p w14:paraId="7A87525A" w14:textId="77777777" w:rsidR="00B74B10" w:rsidRPr="00B03A6B" w:rsidRDefault="00B74B10" w:rsidP="00B74B10">
      <w:pPr>
        <w:numPr>
          <w:ilvl w:val="0"/>
          <w:numId w:val="13"/>
        </w:numPr>
        <w:rPr>
          <w:rFonts w:asciiTheme="majorHAnsi" w:hAnsiTheme="majorHAnsi" w:cstheme="majorHAnsi"/>
          <w:bCs/>
        </w:rPr>
      </w:pPr>
      <w:proofErr w:type="spellStart"/>
      <w:r>
        <w:rPr>
          <w:rFonts w:asciiTheme="majorHAnsi" w:hAnsiTheme="majorHAnsi" w:cstheme="majorHAnsi"/>
          <w:bCs/>
          <w:i/>
          <w:iCs/>
        </w:rPr>
        <w:t>df</w:t>
      </w:r>
      <w:proofErr w:type="spellEnd"/>
      <w:r w:rsidRPr="00B03A6B">
        <w:rPr>
          <w:rFonts w:asciiTheme="majorHAnsi" w:hAnsiTheme="majorHAnsi" w:cstheme="majorHAnsi"/>
          <w:bCs/>
          <w:i/>
          <w:iCs/>
        </w:rPr>
        <w:t xml:space="preserve"> § 16 bokstav c)</w:t>
      </w:r>
      <w:r w:rsidRPr="00B03A6B">
        <w:rPr>
          <w:rFonts w:asciiTheme="majorHAnsi" w:hAnsiTheme="majorHAnsi" w:cstheme="majorHAnsi"/>
          <w:bCs/>
        </w:rPr>
        <w:t>: Det foreslås et nytt krav om at det skal tas kjerner av aktuelle takbergarter i avgrensnings- og injeksjonsbrønner.</w:t>
      </w:r>
    </w:p>
    <w:p w14:paraId="015CB541" w14:textId="6745636A" w:rsidR="00B74B10" w:rsidRPr="00E44D28" w:rsidRDefault="00B74B10" w:rsidP="00E44D28">
      <w:pPr>
        <w:numPr>
          <w:ilvl w:val="0"/>
          <w:numId w:val="13"/>
        </w:numPr>
        <w:rPr>
          <w:rFonts w:asciiTheme="majorHAnsi" w:hAnsiTheme="majorHAnsi" w:cstheme="majorHAnsi"/>
          <w:bCs/>
        </w:rPr>
      </w:pPr>
      <w:proofErr w:type="spellStart"/>
      <w:r>
        <w:rPr>
          <w:rFonts w:asciiTheme="majorHAnsi" w:hAnsiTheme="majorHAnsi" w:cstheme="majorHAnsi"/>
          <w:bCs/>
          <w:i/>
          <w:iCs/>
        </w:rPr>
        <w:t>df</w:t>
      </w:r>
      <w:proofErr w:type="spellEnd"/>
      <w:r w:rsidRPr="00B03A6B">
        <w:rPr>
          <w:rFonts w:asciiTheme="majorHAnsi" w:hAnsiTheme="majorHAnsi" w:cstheme="majorHAnsi"/>
          <w:bCs/>
          <w:i/>
          <w:iCs/>
        </w:rPr>
        <w:t xml:space="preserve"> § 16 bokstav e)</w:t>
      </w:r>
      <w:r w:rsidRPr="00B03A6B">
        <w:rPr>
          <w:rFonts w:asciiTheme="majorHAnsi" w:hAnsiTheme="majorHAnsi" w:cstheme="majorHAnsi"/>
          <w:bCs/>
        </w:rPr>
        <w:t>: Det foreslås et nytt krav om gjennomføring av formasjonstesting i undersøkelsesbrønner</w:t>
      </w:r>
      <w:r w:rsidR="00CE0E9E">
        <w:rPr>
          <w:rFonts w:asciiTheme="majorHAnsi" w:hAnsiTheme="majorHAnsi" w:cstheme="majorHAnsi"/>
          <w:bCs/>
        </w:rPr>
        <w:t xml:space="preserve"> og</w:t>
      </w:r>
      <w:r w:rsidRPr="00B03A6B">
        <w:rPr>
          <w:rFonts w:asciiTheme="majorHAnsi" w:hAnsiTheme="majorHAnsi" w:cstheme="majorHAnsi"/>
          <w:bCs/>
        </w:rPr>
        <w:t xml:space="preserve"> i utvalgte avgrensningsbrønner.</w:t>
      </w:r>
    </w:p>
    <w:p w14:paraId="1D2C2C45" w14:textId="39AAFB9D" w:rsidR="00B03A6B" w:rsidRPr="00B03A6B" w:rsidRDefault="00366707" w:rsidP="00B03A6B">
      <w:pPr>
        <w:rPr>
          <w:rFonts w:asciiTheme="majorHAnsi" w:hAnsiTheme="majorHAnsi" w:cstheme="majorHAnsi"/>
          <w:bCs/>
        </w:rPr>
      </w:pPr>
      <w:r>
        <w:rPr>
          <w:rFonts w:asciiTheme="majorHAnsi" w:hAnsiTheme="majorHAnsi" w:cstheme="majorHAnsi"/>
          <w:b/>
          <w:bCs/>
        </w:rPr>
        <w:t>4</w:t>
      </w:r>
      <w:r w:rsidR="00B03A6B" w:rsidRPr="00B03A6B">
        <w:rPr>
          <w:rFonts w:asciiTheme="majorHAnsi" w:hAnsiTheme="majorHAnsi" w:cstheme="majorHAnsi"/>
          <w:b/>
          <w:bCs/>
        </w:rPr>
        <w:t xml:space="preserve">. </w:t>
      </w:r>
      <w:r w:rsidR="00CE1865">
        <w:rPr>
          <w:rFonts w:asciiTheme="majorHAnsi" w:hAnsiTheme="majorHAnsi" w:cstheme="majorHAnsi"/>
          <w:b/>
          <w:bCs/>
        </w:rPr>
        <w:t>S</w:t>
      </w:r>
      <w:r w:rsidR="00B03A6B" w:rsidRPr="00B03A6B">
        <w:rPr>
          <w:rFonts w:asciiTheme="majorHAnsi" w:hAnsiTheme="majorHAnsi" w:cstheme="majorHAnsi"/>
          <w:b/>
          <w:bCs/>
        </w:rPr>
        <w:t>pråklige forbedringer</w:t>
      </w:r>
    </w:p>
    <w:p w14:paraId="492B6257" w14:textId="652E130B" w:rsidR="00564F63" w:rsidRPr="000D0CA4" w:rsidRDefault="00B03A6B" w:rsidP="0055173E">
      <w:pPr>
        <w:numPr>
          <w:ilvl w:val="0"/>
          <w:numId w:val="15"/>
        </w:numPr>
        <w:rPr>
          <w:rFonts w:asciiTheme="majorHAnsi" w:hAnsiTheme="majorHAnsi" w:cstheme="majorHAnsi"/>
          <w:bCs/>
        </w:rPr>
      </w:pPr>
      <w:r w:rsidRPr="00B03A6B">
        <w:rPr>
          <w:rFonts w:asciiTheme="majorHAnsi" w:hAnsiTheme="majorHAnsi" w:cstheme="majorHAnsi"/>
          <w:bCs/>
          <w:i/>
          <w:iCs/>
        </w:rPr>
        <w:t>Generelt</w:t>
      </w:r>
      <w:r w:rsidRPr="00B03A6B">
        <w:rPr>
          <w:rFonts w:asciiTheme="majorHAnsi" w:hAnsiTheme="majorHAnsi" w:cstheme="majorHAnsi"/>
          <w:bCs/>
        </w:rPr>
        <w:t>: Det foreslås mindre språklige justeringer</w:t>
      </w:r>
      <w:r w:rsidR="00385385">
        <w:rPr>
          <w:rFonts w:asciiTheme="majorHAnsi" w:hAnsiTheme="majorHAnsi" w:cstheme="majorHAnsi"/>
          <w:bCs/>
        </w:rPr>
        <w:t xml:space="preserve"> og omstrukturering </w:t>
      </w:r>
      <w:r w:rsidRPr="00B03A6B">
        <w:rPr>
          <w:rFonts w:asciiTheme="majorHAnsi" w:hAnsiTheme="majorHAnsi" w:cstheme="majorHAnsi"/>
          <w:bCs/>
        </w:rPr>
        <w:t>i forskriftsteksten for å forbedre klarhet og lesbarhet</w:t>
      </w:r>
      <w:r w:rsidR="009A62D4">
        <w:rPr>
          <w:rFonts w:asciiTheme="majorHAnsi" w:hAnsiTheme="majorHAnsi" w:cstheme="majorHAnsi"/>
          <w:bCs/>
        </w:rPr>
        <w:t xml:space="preserve"> samt harmonisering med annet regelverk, </w:t>
      </w:r>
      <w:r w:rsidRPr="00B03A6B">
        <w:rPr>
          <w:rFonts w:asciiTheme="majorHAnsi" w:hAnsiTheme="majorHAnsi" w:cstheme="majorHAnsi"/>
          <w:bCs/>
        </w:rPr>
        <w:t>uten materiell endring.</w:t>
      </w:r>
      <w:r w:rsidR="008A3E52">
        <w:rPr>
          <w:rFonts w:asciiTheme="majorHAnsi" w:hAnsiTheme="majorHAnsi" w:cstheme="majorHAnsi"/>
          <w:bCs/>
        </w:rPr>
        <w:t xml:space="preserve"> </w:t>
      </w:r>
    </w:p>
    <w:p w14:paraId="07EB281D" w14:textId="77777777" w:rsidR="000D133A" w:rsidRDefault="000D133A">
      <w:pPr>
        <w:spacing w:after="200" w:line="276" w:lineRule="auto"/>
        <w:rPr>
          <w:rFonts w:asciiTheme="majorHAnsi" w:eastAsiaTheme="majorEastAsia" w:hAnsiTheme="majorHAnsi" w:cstheme="majorBidi"/>
          <w:b/>
          <w:bCs/>
          <w:sz w:val="28"/>
          <w:szCs w:val="28"/>
        </w:rPr>
      </w:pPr>
      <w:r>
        <w:br w:type="page"/>
      </w:r>
    </w:p>
    <w:p w14:paraId="257F7D8E" w14:textId="6DE86803" w:rsidR="00593D34" w:rsidRPr="001E7494" w:rsidRDefault="00593D34" w:rsidP="000D133A">
      <w:pPr>
        <w:pStyle w:val="Overskrift1"/>
        <w:numPr>
          <w:ilvl w:val="0"/>
          <w:numId w:val="6"/>
        </w:numPr>
      </w:pPr>
      <w:r>
        <w:lastRenderedPageBreak/>
        <w:t>Forslag til endringer i forskrift om ressursforvaltning i</w:t>
      </w:r>
      <w:r w:rsidR="004012BC">
        <w:t xml:space="preserve"> </w:t>
      </w:r>
      <w:r>
        <w:t>petroleumsvirksomhete</w:t>
      </w:r>
      <w:r w:rsidR="00DA30E7">
        <w:t>n</w:t>
      </w:r>
    </w:p>
    <w:p w14:paraId="1DC11D5E" w14:textId="77777777" w:rsidR="001D6571" w:rsidRDefault="001D6571" w:rsidP="000967D0">
      <w:pPr>
        <w:rPr>
          <w:rFonts w:asciiTheme="majorHAnsi" w:hAnsiTheme="majorHAnsi" w:cstheme="majorHAnsi"/>
          <w:b/>
        </w:rPr>
      </w:pPr>
    </w:p>
    <w:p w14:paraId="0BB88A20" w14:textId="2D7E54B2" w:rsidR="005F6A60" w:rsidRDefault="005F6A60" w:rsidP="000967D0">
      <w:pPr>
        <w:rPr>
          <w:rFonts w:asciiTheme="majorHAnsi" w:hAnsiTheme="majorHAnsi" w:cstheme="majorHAnsi"/>
          <w:b/>
        </w:rPr>
      </w:pPr>
      <w:r>
        <w:rPr>
          <w:rFonts w:asciiTheme="majorHAnsi" w:hAnsiTheme="majorHAnsi" w:cstheme="majorHAnsi"/>
          <w:b/>
        </w:rPr>
        <w:t>Hjemmelshenvisning</w:t>
      </w:r>
    </w:p>
    <w:p w14:paraId="5CCE86B7" w14:textId="22C43695" w:rsidR="007727C0" w:rsidRPr="00487FBB" w:rsidRDefault="00DE4D56" w:rsidP="007725CF">
      <w:pPr>
        <w:rPr>
          <w:b/>
          <w:bCs/>
        </w:rPr>
      </w:pPr>
      <w:r w:rsidRPr="00487FBB">
        <w:rPr>
          <w:bCs/>
        </w:rPr>
        <w:t xml:space="preserve">Ressursforskriften ble opprinnelig fastsatt med hjemmel </w:t>
      </w:r>
      <w:proofErr w:type="gramStart"/>
      <w:r w:rsidR="00AB4AF9">
        <w:rPr>
          <w:bCs/>
        </w:rPr>
        <w:t xml:space="preserve">i </w:t>
      </w:r>
      <w:r w:rsidRPr="00487FBB">
        <w:rPr>
          <w:bCs/>
        </w:rPr>
        <w:t>blant</w:t>
      </w:r>
      <w:proofErr w:type="gramEnd"/>
      <w:r w:rsidRPr="00487FBB">
        <w:rPr>
          <w:bCs/>
        </w:rPr>
        <w:t xml:space="preserve"> annet petroleums</w:t>
      </w:r>
      <w:r w:rsidR="00FA78FA">
        <w:rPr>
          <w:bCs/>
        </w:rPr>
        <w:t>forskrift</w:t>
      </w:r>
      <w:r w:rsidRPr="00487FBB">
        <w:rPr>
          <w:bCs/>
        </w:rPr>
        <w:t xml:space="preserve">en § 6 niende ledd og </w:t>
      </w:r>
      <w:r w:rsidRPr="007C1BE6">
        <w:rPr>
          <w:bCs/>
        </w:rPr>
        <w:t xml:space="preserve">delegasjonsforskrift </w:t>
      </w:r>
      <w:hyperlink r:id="rId11" w:history="1">
        <w:r w:rsidRPr="00487FBB">
          <w:rPr>
            <w:rStyle w:val="Hyperkobling"/>
            <w:bCs/>
            <w:color w:val="auto"/>
          </w:rPr>
          <w:t>FOR-2009-05-15-512</w:t>
        </w:r>
      </w:hyperlink>
      <w:r w:rsidR="007C1BE6" w:rsidRPr="007C1BE6">
        <w:t>.</w:t>
      </w:r>
      <w:r w:rsidR="00AB4AF9">
        <w:t xml:space="preserve"> Denne </w:t>
      </w:r>
      <w:r w:rsidR="00D110ED">
        <w:t>b</w:t>
      </w:r>
      <w:r w:rsidR="00AB4AF9">
        <w:t>estemmelse</w:t>
      </w:r>
      <w:r w:rsidR="00D110ED">
        <w:t>n</w:t>
      </w:r>
      <w:r w:rsidR="00AB4AF9">
        <w:t xml:space="preserve"> og delegasjonsvedtaket er </w:t>
      </w:r>
      <w:r w:rsidR="00D110ED">
        <w:t xml:space="preserve">senere blitt opphevet. </w:t>
      </w:r>
      <w:r w:rsidR="00937C1B" w:rsidRPr="00937C1B">
        <w:t>Det foreslås derfor at endringene fastsettes med hjemmel</w:t>
      </w:r>
      <w:r w:rsidR="00FA78FA">
        <w:t xml:space="preserve"> i </w:t>
      </w:r>
      <w:r w:rsidR="00F55237">
        <w:t xml:space="preserve">petroleumsloven </w:t>
      </w:r>
      <w:r w:rsidR="0086029E">
        <w:t xml:space="preserve">§ 10-18 jf. </w:t>
      </w:r>
      <w:r w:rsidR="00FA78FA" w:rsidRPr="00487FBB">
        <w:rPr>
          <w:bCs/>
          <w:i/>
          <w:iCs/>
        </w:rPr>
        <w:t>petroleumsforskriften § 6</w:t>
      </w:r>
      <w:r w:rsidR="00224D72" w:rsidRPr="00487FBB">
        <w:rPr>
          <w:bCs/>
        </w:rPr>
        <w:t>, § 46, § 47, § 48, § 53, § 79 og § 86.</w:t>
      </w:r>
    </w:p>
    <w:p w14:paraId="674AE458" w14:textId="77777777" w:rsidR="002A3D6B" w:rsidRDefault="002A3D6B" w:rsidP="000967D0">
      <w:pPr>
        <w:rPr>
          <w:rFonts w:asciiTheme="majorHAnsi" w:hAnsiTheme="majorHAnsi" w:cstheme="majorHAnsi"/>
          <w:b/>
        </w:rPr>
      </w:pPr>
    </w:p>
    <w:p w14:paraId="3AC4EF4F" w14:textId="4022D268" w:rsidR="00B762CC" w:rsidRDefault="000967D0" w:rsidP="000967D0">
      <w:pPr>
        <w:rPr>
          <w:rFonts w:asciiTheme="majorHAnsi" w:hAnsiTheme="majorHAnsi" w:cstheme="majorHAnsi"/>
          <w:b/>
        </w:rPr>
      </w:pPr>
      <w:r w:rsidRPr="000B5B54">
        <w:rPr>
          <w:rFonts w:asciiTheme="majorHAnsi" w:hAnsiTheme="majorHAnsi" w:cstheme="majorHAnsi"/>
          <w:b/>
        </w:rPr>
        <w:t>§ 3. Definisjoner</w:t>
      </w:r>
      <w:r w:rsidR="0096290B">
        <w:rPr>
          <w:rFonts w:asciiTheme="majorHAnsi" w:hAnsiTheme="majorHAnsi" w:cstheme="majorHAnsi"/>
          <w:b/>
        </w:rPr>
        <w:t xml:space="preserve"> </w:t>
      </w:r>
      <w:r w:rsidR="0096290B">
        <w:rPr>
          <w:rFonts w:asciiTheme="majorHAnsi" w:hAnsiTheme="majorHAnsi" w:cstheme="majorHAnsi"/>
          <w:b/>
        </w:rPr>
        <w:t>– endring av enkelte definisjoner</w:t>
      </w:r>
    </w:p>
    <w:p w14:paraId="301D81BE" w14:textId="2CB373C0" w:rsidR="00B762CC" w:rsidRDefault="00B762CC" w:rsidP="00B762CC">
      <w:pPr>
        <w:rPr>
          <w:rFonts w:asciiTheme="majorHAnsi" w:hAnsiTheme="majorHAnsi" w:cstheme="majorHAnsi"/>
          <w:bCs/>
          <w:highlight w:val="yellow"/>
        </w:rPr>
      </w:pPr>
      <w:r w:rsidRPr="004140D3">
        <w:rPr>
          <w:rFonts w:asciiTheme="majorHAnsi" w:hAnsiTheme="majorHAnsi" w:cstheme="majorHAnsi"/>
          <w:bCs/>
        </w:rPr>
        <w:t>Det foreslås endring av enkelte definisjoner:</w:t>
      </w:r>
    </w:p>
    <w:p w14:paraId="64A59B71" w14:textId="2CC3904B" w:rsidR="000967D0" w:rsidRDefault="000967D0" w:rsidP="000967D0">
      <w:pPr>
        <w:rPr>
          <w:rFonts w:asciiTheme="majorHAnsi" w:hAnsiTheme="majorHAnsi" w:cstheme="majorHAnsi"/>
          <w:b/>
        </w:rPr>
      </w:pPr>
    </w:p>
    <w:p w14:paraId="44931029" w14:textId="41D7656D" w:rsidR="009F44AC" w:rsidRDefault="009F44AC" w:rsidP="009F44AC">
      <w:pPr>
        <w:rPr>
          <w:rFonts w:asciiTheme="majorHAnsi" w:hAnsiTheme="majorHAnsi" w:cstheme="majorHAnsi"/>
          <w:bCs/>
        </w:rPr>
      </w:pPr>
      <w:r>
        <w:rPr>
          <w:rFonts w:asciiTheme="majorHAnsi" w:hAnsiTheme="majorHAnsi" w:cstheme="majorHAnsi"/>
          <w:bCs/>
        </w:rPr>
        <w:t>Bokstav g</w:t>
      </w:r>
      <w:r w:rsidRPr="00BE63F0">
        <w:rPr>
          <w:rFonts w:asciiTheme="majorHAnsi" w:hAnsiTheme="majorHAnsi" w:cstheme="majorHAnsi"/>
          <w:bCs/>
        </w:rPr>
        <w:t xml:space="preserve">) </w:t>
      </w:r>
      <w:r w:rsidR="00F911E4" w:rsidRPr="004E4EF4">
        <w:rPr>
          <w:rFonts w:asciiTheme="majorHAnsi" w:hAnsiTheme="majorHAnsi" w:cstheme="majorHAnsi"/>
          <w:bCs/>
        </w:rPr>
        <w:t>«</w:t>
      </w:r>
      <w:r w:rsidR="00F911E4" w:rsidRPr="003E09DD">
        <w:rPr>
          <w:rFonts w:asciiTheme="majorHAnsi" w:hAnsiTheme="majorHAnsi" w:cstheme="majorHAnsi"/>
          <w:bCs/>
        </w:rPr>
        <w:t>brønnbanemål».</w:t>
      </w:r>
      <w:r w:rsidR="00F911E4">
        <w:rPr>
          <w:rFonts w:asciiTheme="majorHAnsi" w:hAnsiTheme="majorHAnsi" w:cstheme="majorHAnsi"/>
          <w:bCs/>
        </w:rPr>
        <w:t xml:space="preserve"> </w:t>
      </w:r>
      <w:r w:rsidR="00F911E4" w:rsidRPr="00905B8E">
        <w:rPr>
          <w:rFonts w:asciiTheme="majorHAnsi" w:hAnsiTheme="majorHAnsi" w:cstheme="majorHAnsi"/>
          <w:bCs/>
        </w:rPr>
        <w:t>Begrepet som tidligere var definert som </w:t>
      </w:r>
      <w:r w:rsidR="00F911E4" w:rsidRPr="00905B8E">
        <w:rPr>
          <w:rFonts w:asciiTheme="majorHAnsi" w:hAnsiTheme="majorHAnsi" w:cstheme="majorHAnsi"/>
          <w:bCs/>
          <w:i/>
          <w:iCs/>
        </w:rPr>
        <w:t>brønnmål</w:t>
      </w:r>
      <w:r w:rsidR="00F911E4" w:rsidRPr="00905B8E">
        <w:rPr>
          <w:rFonts w:asciiTheme="majorHAnsi" w:hAnsiTheme="majorHAnsi" w:cstheme="majorHAnsi"/>
          <w:bCs/>
        </w:rPr>
        <w:t> foreslås nå endret til </w:t>
      </w:r>
      <w:r w:rsidR="00F911E4" w:rsidRPr="00905B8E">
        <w:rPr>
          <w:rFonts w:asciiTheme="majorHAnsi" w:hAnsiTheme="majorHAnsi" w:cstheme="majorHAnsi"/>
          <w:bCs/>
          <w:i/>
          <w:iCs/>
        </w:rPr>
        <w:t>brønnbanemål</w:t>
      </w:r>
      <w:r w:rsidR="00F911E4" w:rsidRPr="00905B8E">
        <w:rPr>
          <w:rFonts w:asciiTheme="majorHAnsi" w:hAnsiTheme="majorHAnsi" w:cstheme="majorHAnsi"/>
          <w:bCs/>
        </w:rPr>
        <w:t>, for å bedre gjenspeile den faktiske betydningen og bruken av begrepet i praksis.</w:t>
      </w:r>
      <w:r w:rsidR="00F911E4">
        <w:rPr>
          <w:rFonts w:asciiTheme="majorHAnsi" w:hAnsiTheme="majorHAnsi" w:cstheme="majorHAnsi"/>
          <w:bCs/>
        </w:rPr>
        <w:t xml:space="preserve"> Dette reflekteres også i definisjonens innhold der begrepet «brønn» gjennomgående er endret til «brønnbane». </w:t>
      </w:r>
      <w:r w:rsidR="00176D61">
        <w:rPr>
          <w:rFonts w:asciiTheme="majorHAnsi" w:hAnsiTheme="majorHAnsi" w:cstheme="majorHAnsi"/>
          <w:bCs/>
        </w:rPr>
        <w:t xml:space="preserve">Det foreslås i tillegg et par </w:t>
      </w:r>
      <w:r w:rsidR="000862AD">
        <w:rPr>
          <w:rFonts w:asciiTheme="majorHAnsi" w:hAnsiTheme="majorHAnsi" w:cstheme="majorHAnsi"/>
          <w:bCs/>
        </w:rPr>
        <w:t xml:space="preserve">språklige justeringer. </w:t>
      </w:r>
      <w:r w:rsidR="00F911E4" w:rsidRPr="002E5598">
        <w:rPr>
          <w:rFonts w:asciiTheme="majorHAnsi" w:hAnsiTheme="majorHAnsi" w:cstheme="majorHAnsi"/>
          <w:bCs/>
        </w:rPr>
        <w:t>Endringen</w:t>
      </w:r>
      <w:r w:rsidR="000862AD">
        <w:rPr>
          <w:rFonts w:asciiTheme="majorHAnsi" w:hAnsiTheme="majorHAnsi" w:cstheme="majorHAnsi"/>
          <w:bCs/>
        </w:rPr>
        <w:t>e</w:t>
      </w:r>
      <w:r w:rsidR="00F911E4" w:rsidRPr="002E5598">
        <w:rPr>
          <w:rFonts w:asciiTheme="majorHAnsi" w:hAnsiTheme="majorHAnsi" w:cstheme="majorHAnsi"/>
          <w:bCs/>
        </w:rPr>
        <w:t xml:space="preserve"> er ikke av materiell karakter</w:t>
      </w:r>
      <w:r w:rsidR="00F911E4">
        <w:rPr>
          <w:rFonts w:asciiTheme="majorHAnsi" w:hAnsiTheme="majorHAnsi" w:cstheme="majorHAnsi"/>
          <w:bCs/>
        </w:rPr>
        <w:t>.</w:t>
      </w:r>
    </w:p>
    <w:p w14:paraId="0A39E5D1" w14:textId="77777777" w:rsidR="009F44AC" w:rsidRDefault="009F44AC" w:rsidP="009F44AC">
      <w:pPr>
        <w:rPr>
          <w:rFonts w:asciiTheme="majorHAnsi" w:hAnsiTheme="majorHAnsi" w:cstheme="majorHAnsi"/>
          <w:bCs/>
        </w:rPr>
      </w:pPr>
    </w:p>
    <w:p w14:paraId="7B7969A9" w14:textId="73DCF7E8" w:rsidR="00B62E49" w:rsidRPr="00B62E49" w:rsidRDefault="00EF00CF" w:rsidP="00B62E49">
      <w:pPr>
        <w:rPr>
          <w:rFonts w:asciiTheme="majorHAnsi" w:hAnsiTheme="majorHAnsi" w:cstheme="majorBidi"/>
        </w:rPr>
      </w:pPr>
      <w:r w:rsidRPr="00575495">
        <w:rPr>
          <w:rFonts w:asciiTheme="majorHAnsi" w:hAnsiTheme="majorHAnsi" w:cstheme="majorBidi"/>
        </w:rPr>
        <w:t>Bokstav h) «båt-km».</w:t>
      </w:r>
      <w:r w:rsidRPr="5A141129">
        <w:rPr>
          <w:rFonts w:asciiTheme="majorHAnsi" w:hAnsiTheme="majorHAnsi" w:cstheme="majorBidi"/>
        </w:rPr>
        <w:t xml:space="preserve"> </w:t>
      </w:r>
      <w:r w:rsidR="00B62E49" w:rsidRPr="00B62E49">
        <w:rPr>
          <w:rFonts w:asciiTheme="majorHAnsi" w:hAnsiTheme="majorHAnsi" w:cstheme="majorBidi"/>
        </w:rPr>
        <w:t>Det foreslås å endre definisjonen av </w:t>
      </w:r>
      <w:r w:rsidR="00B62E49" w:rsidRPr="00B62E49">
        <w:rPr>
          <w:rFonts w:asciiTheme="majorHAnsi" w:hAnsiTheme="majorHAnsi" w:cstheme="majorBidi"/>
          <w:i/>
          <w:iCs/>
        </w:rPr>
        <w:t>båt-km</w:t>
      </w:r>
      <w:r w:rsidR="00B62E49" w:rsidRPr="00B62E49">
        <w:rPr>
          <w:rFonts w:asciiTheme="majorHAnsi" w:hAnsiTheme="majorHAnsi" w:cstheme="majorBidi"/>
        </w:rPr>
        <w:t> for å tydeliggjøre hva som omfattes av begrepet og dermed redusere risikoen for misforståelser. Den reviderte definisjonen presiserer at </w:t>
      </w:r>
      <w:r w:rsidR="00B62E49" w:rsidRPr="00B62E49">
        <w:rPr>
          <w:rFonts w:asciiTheme="majorHAnsi" w:hAnsiTheme="majorHAnsi" w:cstheme="majorBidi"/>
          <w:i/>
          <w:iCs/>
        </w:rPr>
        <w:t>båt-km</w:t>
      </w:r>
      <w:r w:rsidR="00B62E49" w:rsidRPr="00B62E49">
        <w:rPr>
          <w:rFonts w:asciiTheme="majorHAnsi" w:hAnsiTheme="majorHAnsi" w:cstheme="majorBidi"/>
        </w:rPr>
        <w:t xml:space="preserve"> skal inkludere alle typer innsamlingsfartøy som er </w:t>
      </w:r>
      <w:r w:rsidR="00863AE5">
        <w:rPr>
          <w:rFonts w:asciiTheme="majorHAnsi" w:hAnsiTheme="majorHAnsi" w:cstheme="majorBidi"/>
        </w:rPr>
        <w:t>i operasjon</w:t>
      </w:r>
      <w:r w:rsidR="00B62E49" w:rsidRPr="00B62E49">
        <w:rPr>
          <w:rFonts w:asciiTheme="majorHAnsi" w:hAnsiTheme="majorHAnsi" w:cstheme="majorBidi"/>
        </w:rPr>
        <w:t>, det vil si fartøy som har aktivert lydkilde eller elektromagnetisk kilde.</w:t>
      </w:r>
      <w:r w:rsidR="00BC4D92">
        <w:rPr>
          <w:rFonts w:asciiTheme="majorHAnsi" w:hAnsiTheme="majorHAnsi" w:cstheme="majorBidi"/>
        </w:rPr>
        <w:t xml:space="preserve"> </w:t>
      </w:r>
      <w:r w:rsidR="00B62E49" w:rsidRPr="00B62E49">
        <w:rPr>
          <w:rFonts w:asciiTheme="majorHAnsi" w:hAnsiTheme="majorHAnsi" w:cstheme="majorBidi"/>
        </w:rPr>
        <w:t>Endringen er en kodifisering av langvarig og etablert praksis i næringen, og reflekterer hvordan begrepet allerede anvendes</w:t>
      </w:r>
      <w:r w:rsidR="00614D9A">
        <w:rPr>
          <w:rFonts w:asciiTheme="majorHAnsi" w:hAnsiTheme="majorHAnsi" w:cstheme="majorBidi"/>
        </w:rPr>
        <w:t xml:space="preserve"> i næringen og av myndighetene.</w:t>
      </w:r>
    </w:p>
    <w:p w14:paraId="23E83453" w14:textId="77777777" w:rsidR="00461AB0" w:rsidRDefault="00461AB0" w:rsidP="000967D0">
      <w:pPr>
        <w:rPr>
          <w:rFonts w:asciiTheme="majorHAnsi" w:hAnsiTheme="majorHAnsi" w:cstheme="majorHAnsi"/>
          <w:bCs/>
        </w:rPr>
      </w:pPr>
    </w:p>
    <w:p w14:paraId="0D1A1479" w14:textId="7517362E" w:rsidR="00733AB9" w:rsidRDefault="00733AB9" w:rsidP="00E20097">
      <w:pPr>
        <w:rPr>
          <w:iCs/>
        </w:rPr>
      </w:pPr>
      <w:r>
        <w:rPr>
          <w:rFonts w:asciiTheme="majorHAnsi" w:hAnsiTheme="majorHAnsi" w:cstheme="majorHAnsi"/>
          <w:bCs/>
        </w:rPr>
        <w:t xml:space="preserve">Bokstav </w:t>
      </w:r>
      <w:r w:rsidR="009F44AC">
        <w:rPr>
          <w:rFonts w:asciiTheme="majorHAnsi" w:hAnsiTheme="majorHAnsi" w:cstheme="majorHAnsi"/>
          <w:bCs/>
        </w:rPr>
        <w:t>k</w:t>
      </w:r>
      <w:r>
        <w:rPr>
          <w:rFonts w:asciiTheme="majorHAnsi" w:hAnsiTheme="majorHAnsi" w:cstheme="majorHAnsi"/>
          <w:bCs/>
        </w:rPr>
        <w:t>)</w:t>
      </w:r>
      <w:r w:rsidRPr="00A710BC">
        <w:rPr>
          <w:rFonts w:asciiTheme="majorHAnsi" w:hAnsiTheme="majorHAnsi" w:cstheme="majorHAnsi"/>
          <w:bCs/>
        </w:rPr>
        <w:t xml:space="preserve"> «</w:t>
      </w:r>
      <w:r>
        <w:t>f</w:t>
      </w:r>
      <w:r w:rsidRPr="00A710BC">
        <w:t>ormasjonstestlogging»</w:t>
      </w:r>
      <w:r>
        <w:t xml:space="preserve">. </w:t>
      </w:r>
      <w:r w:rsidR="003320F6" w:rsidRPr="00E20097">
        <w:rPr>
          <w:iCs/>
        </w:rPr>
        <w:t xml:space="preserve">Det foreslås å utvide definisjonen av </w:t>
      </w:r>
      <w:r w:rsidR="003320F6" w:rsidRPr="008248D7">
        <w:rPr>
          <w:i/>
        </w:rPr>
        <w:t>formasjonstestlogging</w:t>
      </w:r>
      <w:r w:rsidR="003320F6" w:rsidRPr="00E20097">
        <w:rPr>
          <w:iCs/>
        </w:rPr>
        <w:t xml:space="preserve"> til å </w:t>
      </w:r>
      <w:r w:rsidR="003320F6">
        <w:rPr>
          <w:iCs/>
        </w:rPr>
        <w:t>omfatte</w:t>
      </w:r>
      <w:r w:rsidR="003320F6" w:rsidRPr="00E20097">
        <w:rPr>
          <w:iCs/>
        </w:rPr>
        <w:t xml:space="preserve"> </w:t>
      </w:r>
      <w:r w:rsidR="003320F6">
        <w:rPr>
          <w:iCs/>
        </w:rPr>
        <w:t>t</w:t>
      </w:r>
      <w:r w:rsidR="003320F6" w:rsidRPr="00D54F84">
        <w:rPr>
          <w:iCs/>
        </w:rPr>
        <w:t>rykk</w:t>
      </w:r>
      <w:r w:rsidR="003320F6">
        <w:rPr>
          <w:iCs/>
        </w:rPr>
        <w:t>måling</w:t>
      </w:r>
      <w:r w:rsidR="003320F6" w:rsidRPr="00D54F84">
        <w:rPr>
          <w:iCs/>
        </w:rPr>
        <w:t xml:space="preserve"> og væske</w:t>
      </w:r>
      <w:r w:rsidR="003320F6">
        <w:rPr>
          <w:iCs/>
        </w:rPr>
        <w:t>prøve</w:t>
      </w:r>
      <w:r w:rsidR="003320F6" w:rsidRPr="00D54F84">
        <w:rPr>
          <w:iCs/>
        </w:rPr>
        <w:t>taking</w:t>
      </w:r>
      <w:r w:rsidR="003320F6">
        <w:rPr>
          <w:iCs/>
        </w:rPr>
        <w:t xml:space="preserve"> ved bruk av utstyr som</w:t>
      </w:r>
      <w:r w:rsidR="003320F6" w:rsidRPr="00E20097">
        <w:rPr>
          <w:iCs/>
        </w:rPr>
        <w:t xml:space="preserve"> RFT (</w:t>
      </w:r>
      <w:proofErr w:type="spellStart"/>
      <w:r w:rsidR="003320F6" w:rsidRPr="00E20097">
        <w:rPr>
          <w:iCs/>
        </w:rPr>
        <w:t>Repeat</w:t>
      </w:r>
      <w:proofErr w:type="spellEnd"/>
      <w:r w:rsidR="003320F6" w:rsidRPr="00E20097">
        <w:rPr>
          <w:iCs/>
        </w:rPr>
        <w:t xml:space="preserve"> </w:t>
      </w:r>
      <w:proofErr w:type="spellStart"/>
      <w:r w:rsidR="003320F6" w:rsidRPr="00E20097">
        <w:rPr>
          <w:iCs/>
        </w:rPr>
        <w:t>Formation</w:t>
      </w:r>
      <w:proofErr w:type="spellEnd"/>
      <w:r w:rsidR="003320F6" w:rsidRPr="00E20097">
        <w:rPr>
          <w:iCs/>
        </w:rPr>
        <w:t xml:space="preserve"> Tester) </w:t>
      </w:r>
      <w:r w:rsidR="003320F6">
        <w:rPr>
          <w:iCs/>
        </w:rPr>
        <w:t>eller</w:t>
      </w:r>
      <w:r w:rsidR="003320F6" w:rsidRPr="00E20097">
        <w:rPr>
          <w:iCs/>
        </w:rPr>
        <w:t xml:space="preserve"> MDT (Modular Dynamics </w:t>
      </w:r>
      <w:proofErr w:type="spellStart"/>
      <w:r w:rsidR="003320F6" w:rsidRPr="00E20097">
        <w:rPr>
          <w:iCs/>
        </w:rPr>
        <w:t>Formation</w:t>
      </w:r>
      <w:proofErr w:type="spellEnd"/>
      <w:r w:rsidR="003320F6" w:rsidRPr="00E20097">
        <w:rPr>
          <w:iCs/>
        </w:rPr>
        <w:t xml:space="preserve"> Tester)</w:t>
      </w:r>
      <w:r w:rsidR="003320F6">
        <w:rPr>
          <w:iCs/>
        </w:rPr>
        <w:t xml:space="preserve">. </w:t>
      </w:r>
      <w:r w:rsidR="003320F6" w:rsidRPr="00A12089">
        <w:rPr>
          <w:iCs/>
        </w:rPr>
        <w:t>Endringen har som formål </w:t>
      </w:r>
      <w:r w:rsidR="003320F6">
        <w:rPr>
          <w:iCs/>
        </w:rPr>
        <w:t>å tydeliggjøre at formasjonstestlogging ikke bare omfatter trykkmåling, men også væskeprøvetaking og at MDT er nyere teknologi for å gjøre dette.</w:t>
      </w:r>
    </w:p>
    <w:p w14:paraId="763FCF5F" w14:textId="77777777" w:rsidR="007141CA" w:rsidRPr="00A710BC" w:rsidRDefault="007141CA" w:rsidP="00733AB9">
      <w:pPr>
        <w:rPr>
          <w:iCs/>
        </w:rPr>
      </w:pPr>
    </w:p>
    <w:p w14:paraId="50D84641" w14:textId="1C8E883B" w:rsidR="007141CA" w:rsidRDefault="007141CA" w:rsidP="007141CA">
      <w:pPr>
        <w:rPr>
          <w:rFonts w:asciiTheme="majorHAnsi" w:hAnsiTheme="majorHAnsi" w:cstheme="majorBidi"/>
        </w:rPr>
      </w:pPr>
      <w:r>
        <w:rPr>
          <w:iCs/>
        </w:rPr>
        <w:t xml:space="preserve">Bokstav </w:t>
      </w:r>
      <w:r w:rsidR="00875384">
        <w:rPr>
          <w:iCs/>
        </w:rPr>
        <w:t>o</w:t>
      </w:r>
      <w:r>
        <w:rPr>
          <w:iCs/>
        </w:rPr>
        <w:t>) «letebrønn»</w:t>
      </w:r>
      <w:r w:rsidRPr="5CDEA180">
        <w:rPr>
          <w:rFonts w:asciiTheme="majorHAnsi" w:hAnsiTheme="majorHAnsi" w:cstheme="majorBidi"/>
        </w:rPr>
        <w:t xml:space="preserve">. </w:t>
      </w:r>
      <w:r w:rsidR="001E787D" w:rsidRPr="5CDEA180">
        <w:rPr>
          <w:rFonts w:asciiTheme="majorHAnsi" w:hAnsiTheme="majorHAnsi" w:cstheme="majorBidi"/>
        </w:rPr>
        <w:t xml:space="preserve">Det foreslås en språklig </w:t>
      </w:r>
      <w:r w:rsidR="00E92F9C" w:rsidRPr="5CDEA180">
        <w:rPr>
          <w:rFonts w:asciiTheme="majorHAnsi" w:hAnsiTheme="majorHAnsi" w:cstheme="majorBidi"/>
        </w:rPr>
        <w:t>omskriving</w:t>
      </w:r>
      <w:r w:rsidR="001E787D" w:rsidRPr="5CDEA180">
        <w:rPr>
          <w:rFonts w:asciiTheme="majorHAnsi" w:hAnsiTheme="majorHAnsi" w:cstheme="majorBidi"/>
        </w:rPr>
        <w:t xml:space="preserve"> av definisjonen av </w:t>
      </w:r>
      <w:r w:rsidR="2BF709ED" w:rsidRPr="5CDEA180">
        <w:rPr>
          <w:rFonts w:asciiTheme="majorHAnsi" w:hAnsiTheme="majorHAnsi" w:cstheme="majorBidi"/>
          <w:i/>
          <w:iCs/>
        </w:rPr>
        <w:t>letebrønn</w:t>
      </w:r>
      <w:r w:rsidR="001E787D" w:rsidRPr="5CDEA180">
        <w:rPr>
          <w:rFonts w:asciiTheme="majorHAnsi" w:hAnsiTheme="majorHAnsi" w:cstheme="majorBidi"/>
        </w:rPr>
        <w:t>. Endringen har ikke materiell betydning, men har som formål å forbedre lesbarheten og tydeliggjøre begrepets innhold</w:t>
      </w:r>
      <w:r w:rsidR="04C59121" w:rsidRPr="4A5686FC">
        <w:rPr>
          <w:rFonts w:asciiTheme="majorHAnsi" w:hAnsiTheme="majorHAnsi" w:cstheme="majorBidi"/>
        </w:rPr>
        <w:t xml:space="preserve"> </w:t>
      </w:r>
      <w:r w:rsidR="04C59121" w:rsidRPr="6B14B0A8">
        <w:rPr>
          <w:rFonts w:asciiTheme="majorHAnsi" w:hAnsiTheme="majorHAnsi" w:cstheme="majorBidi"/>
        </w:rPr>
        <w:t xml:space="preserve">som en </w:t>
      </w:r>
      <w:r w:rsidR="04C59121" w:rsidRPr="0689A321">
        <w:rPr>
          <w:rFonts w:asciiTheme="majorHAnsi" w:hAnsiTheme="majorHAnsi" w:cstheme="majorBidi"/>
        </w:rPr>
        <w:t>samlebetegnelse</w:t>
      </w:r>
      <w:r w:rsidR="04C59121" w:rsidRPr="6B677710">
        <w:rPr>
          <w:rFonts w:asciiTheme="majorHAnsi" w:hAnsiTheme="majorHAnsi" w:cstheme="majorBidi"/>
        </w:rPr>
        <w:t xml:space="preserve"> </w:t>
      </w:r>
      <w:r w:rsidR="04C59121" w:rsidRPr="295EB74E">
        <w:rPr>
          <w:rFonts w:asciiTheme="majorHAnsi" w:hAnsiTheme="majorHAnsi" w:cstheme="majorBidi"/>
        </w:rPr>
        <w:t xml:space="preserve">for to </w:t>
      </w:r>
      <w:r w:rsidR="04C59121" w:rsidRPr="58BCD3AD">
        <w:rPr>
          <w:rFonts w:asciiTheme="majorHAnsi" w:hAnsiTheme="majorHAnsi" w:cstheme="majorBidi"/>
        </w:rPr>
        <w:t>begreper</w:t>
      </w:r>
      <w:r w:rsidR="04C59121" w:rsidRPr="6993B378">
        <w:rPr>
          <w:rFonts w:asciiTheme="majorHAnsi" w:hAnsiTheme="majorHAnsi" w:cstheme="majorBidi"/>
        </w:rPr>
        <w:t xml:space="preserve"> som allerede </w:t>
      </w:r>
      <w:r w:rsidR="04C59121" w:rsidRPr="2E9D642B">
        <w:rPr>
          <w:rFonts w:asciiTheme="majorHAnsi" w:hAnsiTheme="majorHAnsi" w:cstheme="majorBidi"/>
        </w:rPr>
        <w:t xml:space="preserve">er </w:t>
      </w:r>
      <w:r w:rsidR="04C59121" w:rsidRPr="343B39FE">
        <w:rPr>
          <w:rFonts w:asciiTheme="majorHAnsi" w:hAnsiTheme="majorHAnsi" w:cstheme="majorBidi"/>
        </w:rPr>
        <w:t>definert</w:t>
      </w:r>
      <w:r w:rsidR="7D063D0D" w:rsidRPr="343B39FE">
        <w:rPr>
          <w:rFonts w:asciiTheme="majorHAnsi" w:hAnsiTheme="majorHAnsi" w:cstheme="majorBidi"/>
        </w:rPr>
        <w:t>.</w:t>
      </w:r>
    </w:p>
    <w:p w14:paraId="5F04A7A1" w14:textId="77777777" w:rsidR="00952D8D" w:rsidRDefault="00952D8D" w:rsidP="007141CA">
      <w:pPr>
        <w:rPr>
          <w:rFonts w:asciiTheme="majorHAnsi" w:hAnsiTheme="majorHAnsi" w:cstheme="majorHAnsi"/>
          <w:bCs/>
        </w:rPr>
      </w:pPr>
    </w:p>
    <w:p w14:paraId="5110E1FA" w14:textId="75C28403" w:rsidR="00E5121D" w:rsidRDefault="00952D8D" w:rsidP="007141CA">
      <w:pPr>
        <w:rPr>
          <w:rFonts w:asciiTheme="majorHAnsi" w:hAnsiTheme="majorHAnsi" w:cstheme="majorHAnsi"/>
          <w:bCs/>
        </w:rPr>
      </w:pPr>
      <w:r w:rsidRPr="00C72BB0">
        <w:rPr>
          <w:rFonts w:asciiTheme="majorHAnsi" w:hAnsiTheme="majorHAnsi" w:cstheme="majorHAnsi"/>
          <w:bCs/>
        </w:rPr>
        <w:t xml:space="preserve">Bokstav p) «letemål». </w:t>
      </w:r>
      <w:r w:rsidR="00E5121D" w:rsidRPr="00E5121D">
        <w:rPr>
          <w:rFonts w:asciiTheme="majorHAnsi" w:hAnsiTheme="majorHAnsi" w:cstheme="majorHAnsi"/>
          <w:bCs/>
        </w:rPr>
        <w:t>Gjeldende definisjon av </w:t>
      </w:r>
      <w:r w:rsidR="00E5121D" w:rsidRPr="00E5121D">
        <w:rPr>
          <w:rFonts w:asciiTheme="majorHAnsi" w:hAnsiTheme="majorHAnsi" w:cstheme="majorHAnsi"/>
          <w:bCs/>
          <w:i/>
          <w:iCs/>
        </w:rPr>
        <w:t>letemål</w:t>
      </w:r>
      <w:r w:rsidR="00E5121D" w:rsidRPr="00E5121D">
        <w:rPr>
          <w:rFonts w:asciiTheme="majorHAnsi" w:hAnsiTheme="majorHAnsi" w:cstheme="majorHAnsi"/>
          <w:bCs/>
        </w:rPr>
        <w:t> presiserer at begrepet kun omfatter mulige petroleumsforekomster som ikke er omfattet av PUD eller PUD-fritak. Dette er ikke korrekt, da det også kan eksistere letemål innenfor arealer som er omfattet av PUD/PUD-fritak, for eksempel der det er satt vilkår om modning av prospekter. Det har også vært usikkerhet knyttet til hvordan "omfattet av en PUD" skal forstås. For å unngå tolkningstvil og sikre at definisjonen er i tråd med faktisk praksis, foreslås det at denne delen av definisjonen tas ut.</w:t>
      </w:r>
    </w:p>
    <w:p w14:paraId="39DB862B" w14:textId="77777777" w:rsidR="00DF2E65" w:rsidRDefault="00DF2E65" w:rsidP="000967D0">
      <w:pPr>
        <w:rPr>
          <w:iCs/>
        </w:rPr>
      </w:pPr>
    </w:p>
    <w:p w14:paraId="1E0DE7AB" w14:textId="5CB66F7B" w:rsidR="007B697A" w:rsidRDefault="0027678D" w:rsidP="000967D0">
      <w:pPr>
        <w:rPr>
          <w:iCs/>
        </w:rPr>
      </w:pPr>
      <w:r>
        <w:rPr>
          <w:iCs/>
        </w:rPr>
        <w:t xml:space="preserve">Bokstav s) «prospekt» og bokstav t) «prospektmulighet». </w:t>
      </w:r>
      <w:r w:rsidRPr="0061279C">
        <w:rPr>
          <w:rFonts w:asciiTheme="majorHAnsi" w:hAnsiTheme="majorHAnsi" w:cstheme="majorHAnsi"/>
          <w:bCs/>
        </w:rPr>
        <w:t>Det foreslås å endre</w:t>
      </w:r>
      <w:r>
        <w:rPr>
          <w:iCs/>
        </w:rPr>
        <w:t xml:space="preserve"> </w:t>
      </w:r>
      <w:r w:rsidR="007B697A" w:rsidRPr="007B697A">
        <w:rPr>
          <w:iCs/>
        </w:rPr>
        <w:t>begrepet </w:t>
      </w:r>
      <w:r w:rsidR="007B697A" w:rsidRPr="007B697A">
        <w:rPr>
          <w:i/>
          <w:iCs/>
        </w:rPr>
        <w:t>petroleumsfelle</w:t>
      </w:r>
      <w:r w:rsidR="007B697A" w:rsidRPr="007B697A">
        <w:rPr>
          <w:iCs/>
        </w:rPr>
        <w:t> til </w:t>
      </w:r>
      <w:r w:rsidR="007B697A" w:rsidRPr="007B697A">
        <w:rPr>
          <w:i/>
          <w:iCs/>
        </w:rPr>
        <w:t>petroleumsforekomst</w:t>
      </w:r>
      <w:r w:rsidR="007B697A" w:rsidRPr="007B697A">
        <w:rPr>
          <w:iCs/>
        </w:rPr>
        <w:t> i definisjonene av </w:t>
      </w:r>
      <w:r w:rsidR="007B697A" w:rsidRPr="007B697A">
        <w:rPr>
          <w:i/>
          <w:iCs/>
        </w:rPr>
        <w:t>prospekt</w:t>
      </w:r>
      <w:r w:rsidR="007B697A" w:rsidRPr="007B697A">
        <w:rPr>
          <w:iCs/>
        </w:rPr>
        <w:t> og </w:t>
      </w:r>
      <w:r w:rsidR="007B697A" w:rsidRPr="007B697A">
        <w:rPr>
          <w:i/>
          <w:iCs/>
        </w:rPr>
        <w:t>prospektmulighet</w:t>
      </w:r>
      <w:r w:rsidR="007B697A" w:rsidRPr="007B697A">
        <w:rPr>
          <w:iCs/>
        </w:rPr>
        <w:t>. Dette er en språklig og begrepsmessig justering som gir bedre samsvar med øvrig begrepsbruk i forskriften. </w:t>
      </w:r>
      <w:r w:rsidR="007B697A" w:rsidRPr="007B697A">
        <w:rPr>
          <w:i/>
          <w:iCs/>
        </w:rPr>
        <w:t>Petroleumsforekomst</w:t>
      </w:r>
      <w:r w:rsidR="007B697A" w:rsidRPr="007B697A">
        <w:rPr>
          <w:iCs/>
        </w:rPr>
        <w:t> er et mer presist og korrekt begrep i denne sammenhengen.</w:t>
      </w:r>
    </w:p>
    <w:p w14:paraId="5B700A07" w14:textId="77777777" w:rsidR="00790E60" w:rsidRDefault="00790E60" w:rsidP="000967D0">
      <w:pPr>
        <w:rPr>
          <w:iCs/>
        </w:rPr>
      </w:pPr>
    </w:p>
    <w:p w14:paraId="353DDDC7" w14:textId="40344DA5" w:rsidR="0027678D" w:rsidRDefault="00790E60" w:rsidP="000967D0">
      <w:pPr>
        <w:rPr>
          <w:iCs/>
        </w:rPr>
      </w:pPr>
      <w:r>
        <w:rPr>
          <w:iCs/>
        </w:rPr>
        <w:t>Bokstav w</w:t>
      </w:r>
      <w:r w:rsidR="0035011A">
        <w:rPr>
          <w:iCs/>
        </w:rPr>
        <w:t>)</w:t>
      </w:r>
      <w:r>
        <w:rPr>
          <w:iCs/>
        </w:rPr>
        <w:t xml:space="preserve"> «</w:t>
      </w:r>
      <w:r w:rsidR="00AF350D">
        <w:rPr>
          <w:iCs/>
        </w:rPr>
        <w:t xml:space="preserve">utvinningsbrønn med letemål». </w:t>
      </w:r>
      <w:r w:rsidR="0027678D" w:rsidRPr="0027678D">
        <w:rPr>
          <w:iCs/>
        </w:rPr>
        <w:t>Det foreslås at definisjonen av </w:t>
      </w:r>
      <w:r w:rsidR="0027678D" w:rsidRPr="0027678D">
        <w:rPr>
          <w:i/>
          <w:iCs/>
        </w:rPr>
        <w:t>utvinningsbrønn med letemål</w:t>
      </w:r>
      <w:r w:rsidR="0027678D" w:rsidRPr="0027678D">
        <w:rPr>
          <w:iCs/>
        </w:rPr>
        <w:t> slettes, ettersom begrepet ikke lenger benyttes i forskriften som følge av den foreslåtte endringen i § 13. Fjerningen av definisjonen er en konsekvens av at begrepet er overflødig og ikke lenger relevant i regelverket.</w:t>
      </w:r>
    </w:p>
    <w:p w14:paraId="110DEAFC" w14:textId="77777777" w:rsidR="000967D0" w:rsidRPr="000B5B54" w:rsidRDefault="000967D0" w:rsidP="000967D0">
      <w:pPr>
        <w:rPr>
          <w:rFonts w:asciiTheme="majorHAnsi" w:hAnsiTheme="majorHAnsi" w:cstheme="majorHAnsi"/>
          <w:b/>
        </w:rPr>
      </w:pPr>
    </w:p>
    <w:p w14:paraId="71712559" w14:textId="678694BF" w:rsidR="000967D0" w:rsidRDefault="000967D0" w:rsidP="000967D0">
      <w:pPr>
        <w:rPr>
          <w:rFonts w:asciiTheme="majorHAnsi" w:hAnsiTheme="majorHAnsi" w:cstheme="majorHAnsi"/>
          <w:b/>
        </w:rPr>
      </w:pPr>
      <w:r w:rsidRPr="00297DD3">
        <w:rPr>
          <w:rFonts w:asciiTheme="majorHAnsi" w:hAnsiTheme="majorHAnsi" w:cstheme="majorHAnsi"/>
          <w:b/>
        </w:rPr>
        <w:t>§ 6. Melding i forbindelse med undersøkelser</w:t>
      </w:r>
      <w:r w:rsidR="00801CE6">
        <w:rPr>
          <w:rFonts w:asciiTheme="majorHAnsi" w:hAnsiTheme="majorHAnsi" w:cstheme="majorHAnsi"/>
          <w:b/>
        </w:rPr>
        <w:t xml:space="preserve"> – harmonisering </w:t>
      </w:r>
    </w:p>
    <w:p w14:paraId="18633E64" w14:textId="0AD256B7" w:rsidR="002C5286" w:rsidRDefault="00800E1C" w:rsidP="002C5286">
      <w:r>
        <w:rPr>
          <w:rFonts w:cstheme="minorHAnsi"/>
        </w:rPr>
        <w:t xml:space="preserve">I § 6 stilles </w:t>
      </w:r>
      <w:r w:rsidR="00E12DA1">
        <w:rPr>
          <w:rFonts w:cstheme="minorHAnsi"/>
        </w:rPr>
        <w:t xml:space="preserve">det </w:t>
      </w:r>
      <w:r>
        <w:rPr>
          <w:rFonts w:cstheme="minorHAnsi"/>
        </w:rPr>
        <w:t xml:space="preserve">krav om melding av undersøkelser før undersøkelsen starter og </w:t>
      </w:r>
      <w:r w:rsidRPr="00592753">
        <w:t>mens undersøkelsesaktiviteten pågår</w:t>
      </w:r>
      <w:r>
        <w:t xml:space="preserve">. </w:t>
      </w:r>
      <w:r w:rsidR="00D94644">
        <w:t>Bestemmelse</w:t>
      </w:r>
      <w:r w:rsidR="00D94644" w:rsidRPr="00050185">
        <w:t xml:space="preserve">n er </w:t>
      </w:r>
      <w:r w:rsidR="00050185" w:rsidRPr="00050185">
        <w:t>skrevet om</w:t>
      </w:r>
      <w:r w:rsidR="00D94644" w:rsidRPr="00050185">
        <w:t xml:space="preserve"> og harmonisert</w:t>
      </w:r>
      <w:r w:rsidR="00D94644">
        <w:t xml:space="preserve"> m</w:t>
      </w:r>
      <w:r w:rsidR="0049583F">
        <w:t>ed</w:t>
      </w:r>
      <w:r w:rsidR="00D94644">
        <w:t xml:space="preserve"> </w:t>
      </w:r>
      <w:r w:rsidR="00F97EF0">
        <w:t xml:space="preserve">tilsvarende bestemmelse i </w:t>
      </w:r>
      <w:r w:rsidR="00C62C1E">
        <w:t>f</w:t>
      </w:r>
      <w:r w:rsidR="00C62C1E" w:rsidRPr="00C62C1E">
        <w:t>orskrift om datainnsamling og dokumentasjon i mineralvirksomhet på kontinentalsokkelen</w:t>
      </w:r>
      <w:r w:rsidR="00C62C1E">
        <w:t xml:space="preserve"> § </w:t>
      </w:r>
      <w:r w:rsidR="007B756D">
        <w:t xml:space="preserve">5. Det er hensiktsmessig at regelverk </w:t>
      </w:r>
      <w:proofErr w:type="spellStart"/>
      <w:r w:rsidR="007B756D">
        <w:t>Sodir</w:t>
      </w:r>
      <w:proofErr w:type="spellEnd"/>
      <w:r w:rsidR="007B756D">
        <w:t xml:space="preserve"> forvalter </w:t>
      </w:r>
      <w:r w:rsidR="00BD31C0">
        <w:t xml:space="preserve">og som regulerer tilsvarende forhold er </w:t>
      </w:r>
      <w:r w:rsidR="00AE0676">
        <w:t>mest mulig</w:t>
      </w:r>
      <w:r w:rsidR="00BD31C0">
        <w:t xml:space="preserve"> lik</w:t>
      </w:r>
      <w:r w:rsidR="00CC0CEB">
        <w:t>t</w:t>
      </w:r>
      <w:r w:rsidR="00BD31C0">
        <w:t xml:space="preserve"> utformet. Dette gjelder særlig </w:t>
      </w:r>
      <w:r w:rsidR="00D020DB" w:rsidRPr="00843FD3">
        <w:t xml:space="preserve">samordningen </w:t>
      </w:r>
      <w:r w:rsidR="008F2B39">
        <w:t>mellom</w:t>
      </w:r>
      <w:r w:rsidR="00BD31C0">
        <w:t xml:space="preserve"> </w:t>
      </w:r>
      <w:r w:rsidR="002C5286">
        <w:t>ressursforskriften</w:t>
      </w:r>
      <w:r w:rsidR="00BB39E2">
        <w:t xml:space="preserve">, </w:t>
      </w:r>
      <w:r w:rsidR="00F109B1">
        <w:t>f</w:t>
      </w:r>
      <w:r w:rsidR="00F109B1" w:rsidRPr="00F109B1">
        <w:t>orskrift om dokumentasjon ved lagring av CO</w:t>
      </w:r>
      <w:r w:rsidR="00F109B1" w:rsidRPr="00312614">
        <w:rPr>
          <w:vertAlign w:val="subscript"/>
        </w:rPr>
        <w:t>2</w:t>
      </w:r>
      <w:r w:rsidR="00F109B1" w:rsidRPr="00F109B1">
        <w:t xml:space="preserve"> på sokkelen</w:t>
      </w:r>
      <w:r w:rsidR="00F109B1">
        <w:t xml:space="preserve"> og</w:t>
      </w:r>
      <w:r w:rsidR="002C5286">
        <w:t xml:space="preserve"> f</w:t>
      </w:r>
      <w:r w:rsidR="002C5286" w:rsidRPr="002C5286">
        <w:t>orskrift om datainnsamling og dokumentasjon i mineralvirksomhet på kontinentalsokkelen</w:t>
      </w:r>
      <w:r w:rsidR="00A4761A">
        <w:t>. Omskriving innebærer ingen materielle endringer</w:t>
      </w:r>
      <w:r w:rsidR="00D020DB">
        <w:t xml:space="preserve">, </w:t>
      </w:r>
      <w:r w:rsidR="00D020DB" w:rsidRPr="00843FD3">
        <w:t>men bidrar til økt tydelighet og forenkling.</w:t>
      </w:r>
    </w:p>
    <w:p w14:paraId="2083437B" w14:textId="77777777" w:rsidR="00843FD3" w:rsidRDefault="00843FD3" w:rsidP="002C5286"/>
    <w:p w14:paraId="5EB939DC" w14:textId="77777777" w:rsidR="00EE564F" w:rsidRDefault="00843FD3" w:rsidP="00843FD3">
      <w:r w:rsidRPr="00843FD3">
        <w:t xml:space="preserve">Videre foreslås det å bruke begrepet «oppstartsdato» konsekvent i andre, tredje, fjerde og femte ledd, i stedet for «oppstartstidspunkt». </w:t>
      </w:r>
    </w:p>
    <w:p w14:paraId="6E0FB03B" w14:textId="77777777" w:rsidR="00EE564F" w:rsidRDefault="00EE564F" w:rsidP="00843FD3"/>
    <w:p w14:paraId="0E3960D9" w14:textId="02ED8B8F" w:rsidR="00843FD3" w:rsidRDefault="00843FD3" w:rsidP="00843FD3">
      <w:r w:rsidRPr="00843FD3">
        <w:t>I tillegg er begrepet «undersøkelsesaktivitet» benyttet gjennomgående i bestemmelsen, i stedet for det tidligere brukte «undersøkelse», for å sikre språklig konsistens og bedre samsvar med øvrig regelverk.</w:t>
      </w:r>
    </w:p>
    <w:p w14:paraId="7EF93446" w14:textId="77777777" w:rsidR="00535FF0" w:rsidRDefault="00535FF0" w:rsidP="00843FD3"/>
    <w:p w14:paraId="0E15FE1F" w14:textId="6E293EDE" w:rsidR="00535FF0" w:rsidRPr="009D2AD6" w:rsidRDefault="00535FF0" w:rsidP="00535FF0">
      <w:pPr>
        <w:rPr>
          <w:color w:val="000000" w:themeColor="text1"/>
        </w:rPr>
      </w:pPr>
      <w:r w:rsidRPr="009D2AD6">
        <w:rPr>
          <w:color w:val="000000" w:themeColor="text1"/>
        </w:rPr>
        <w:t xml:space="preserve">Begrepet «kallesignal» foreslås endret til «kjenningssignal» i sjette og syvende ledd. Begrunnelsen for dette er at Sjøfartsdirektoratet konsekvent </w:t>
      </w:r>
      <w:r w:rsidR="006E64B4" w:rsidRPr="009D2AD6">
        <w:rPr>
          <w:color w:val="000000" w:themeColor="text1"/>
        </w:rPr>
        <w:t xml:space="preserve">bruker </w:t>
      </w:r>
      <w:r w:rsidRPr="009D2AD6">
        <w:rPr>
          <w:color w:val="000000" w:themeColor="text1"/>
        </w:rPr>
        <w:t>begrepet kjenningssignal» på fartøy. Dette er også begrepet som benyttes i Forskrift om skips navn, kjenningssignal mv.</w:t>
      </w:r>
    </w:p>
    <w:p w14:paraId="2B3598C5" w14:textId="77777777" w:rsidR="00D94644" w:rsidRDefault="00D94644" w:rsidP="00D01501"/>
    <w:p w14:paraId="35E9C6DD" w14:textId="5E5A780C" w:rsidR="0019025A" w:rsidRDefault="0019025A" w:rsidP="00D01501">
      <w:pPr>
        <w:rPr>
          <w:b/>
          <w:bCs/>
        </w:rPr>
      </w:pPr>
      <w:r w:rsidRPr="00B53712">
        <w:rPr>
          <w:b/>
          <w:bCs/>
        </w:rPr>
        <w:t xml:space="preserve">§ 7. </w:t>
      </w:r>
      <w:bookmarkStart w:id="0" w:name="_Hlk106528459"/>
      <w:r w:rsidR="00B53712" w:rsidRPr="00B53712">
        <w:rPr>
          <w:b/>
          <w:bCs/>
        </w:rPr>
        <w:t>Betegnelse på og klassifisering av undersøkelser</w:t>
      </w:r>
      <w:bookmarkEnd w:id="0"/>
      <w:r w:rsidR="0051104F">
        <w:rPr>
          <w:b/>
          <w:bCs/>
        </w:rPr>
        <w:t xml:space="preserve"> - tydeliggjøring</w:t>
      </w:r>
    </w:p>
    <w:p w14:paraId="538597AC" w14:textId="4A18C7D1" w:rsidR="00611758" w:rsidRPr="00690DC8" w:rsidRDefault="00183B08" w:rsidP="00D01501">
      <w:r w:rsidRPr="00183B08">
        <w:t xml:space="preserve">§ 7 regulerer </w:t>
      </w:r>
      <w:proofErr w:type="spellStart"/>
      <w:r w:rsidR="00B4040F">
        <w:t>Sodir</w:t>
      </w:r>
      <w:r w:rsidR="001E7FD1">
        <w:t>s</w:t>
      </w:r>
      <w:proofErr w:type="spellEnd"/>
      <w:r w:rsidR="00B4040F">
        <w:t xml:space="preserve"> </w:t>
      </w:r>
      <w:r w:rsidR="00A0323A">
        <w:t>adgang</w:t>
      </w:r>
      <w:r>
        <w:t xml:space="preserve"> til å fastsette </w:t>
      </w:r>
      <w:r w:rsidR="0020607A" w:rsidRPr="0020607A">
        <w:t>betegnelse på og klassifisering av undersøkelser</w:t>
      </w:r>
      <w:r w:rsidR="0020607A">
        <w:t>.</w:t>
      </w:r>
      <w:r w:rsidR="0020607A" w:rsidRPr="00690DC8">
        <w:t xml:space="preserve"> </w:t>
      </w:r>
      <w:r w:rsidR="00611758" w:rsidRPr="00690DC8">
        <w:t>Bestemmelsen gjelder undersøkelser som gjennomføres med hjemmel i enten en undersøkelsestillatelse eller en utvinningstillatelse. For å tydeliggjøre dette, foreslås det å innta en presisering i bestemmelsen. Endringen er utelukkende av språklig karakter og innebærer ingen materiell endring. Formålet er å gjøre bestemmelsen mer presis</w:t>
      </w:r>
      <w:r w:rsidR="00690DC8">
        <w:t>.</w:t>
      </w:r>
    </w:p>
    <w:p w14:paraId="138D3651" w14:textId="77777777" w:rsidR="00611758" w:rsidRPr="00B53712" w:rsidRDefault="00611758" w:rsidP="00D01501">
      <w:pPr>
        <w:rPr>
          <w:b/>
          <w:bCs/>
        </w:rPr>
      </w:pPr>
    </w:p>
    <w:p w14:paraId="3230F99B" w14:textId="7259B872" w:rsidR="00673231" w:rsidRPr="002B00F6" w:rsidRDefault="00D94C9C" w:rsidP="00D01501">
      <w:pPr>
        <w:rPr>
          <w:b/>
          <w:bCs/>
        </w:rPr>
      </w:pPr>
      <w:r w:rsidRPr="002B00F6">
        <w:rPr>
          <w:b/>
          <w:bCs/>
        </w:rPr>
        <w:t>§ 8</w:t>
      </w:r>
      <w:r w:rsidR="002B00F6" w:rsidRPr="002B00F6">
        <w:rPr>
          <w:b/>
          <w:bCs/>
        </w:rPr>
        <w:t>. Krav ved gjennomføring av seismisk undersøkelse</w:t>
      </w:r>
      <w:r w:rsidR="0051104F">
        <w:rPr>
          <w:b/>
          <w:bCs/>
        </w:rPr>
        <w:t xml:space="preserve"> – </w:t>
      </w:r>
      <w:r w:rsidR="00AD7DDE">
        <w:rPr>
          <w:b/>
          <w:bCs/>
        </w:rPr>
        <w:t>presisering</w:t>
      </w:r>
      <w:r w:rsidR="0051104F">
        <w:rPr>
          <w:b/>
          <w:bCs/>
        </w:rPr>
        <w:t xml:space="preserve"> av </w:t>
      </w:r>
      <w:r w:rsidR="00627B01">
        <w:rPr>
          <w:b/>
          <w:bCs/>
        </w:rPr>
        <w:t xml:space="preserve">kravet til </w:t>
      </w:r>
      <w:r w:rsidR="0051104F">
        <w:rPr>
          <w:b/>
          <w:bCs/>
        </w:rPr>
        <w:t>gradvis oppstart</w:t>
      </w:r>
    </w:p>
    <w:p w14:paraId="0FEDA2B3" w14:textId="125F5CFD" w:rsidR="00D16B13" w:rsidRPr="00D74342" w:rsidRDefault="00D16B13" w:rsidP="00D16B13">
      <w:pPr>
        <w:rPr>
          <w:rFonts w:asciiTheme="majorHAnsi" w:hAnsiTheme="majorHAnsi" w:cstheme="majorBidi"/>
        </w:rPr>
      </w:pPr>
      <w:r w:rsidRPr="705E7ED0">
        <w:rPr>
          <w:rFonts w:asciiTheme="majorHAnsi" w:hAnsiTheme="majorHAnsi" w:cstheme="majorBidi"/>
        </w:rPr>
        <w:t xml:space="preserve">Bestemmelsen regulerer hvordan en seismisk undersøkelse skal gjennomføres, herunder krav om gradvis oppstart av lydkilder. Det foreslås en presisering av bestemmelsen, ettersom det gjeldende begrepet «mindre kildevolum» ikke er tilstrekkelig dekkende. Endringen tydeliggjør at </w:t>
      </w:r>
      <w:r w:rsidRPr="705E7ED0">
        <w:rPr>
          <w:rFonts w:asciiTheme="majorHAnsi" w:hAnsiTheme="majorHAnsi" w:cstheme="majorBidi"/>
        </w:rPr>
        <w:t>fra</w:t>
      </w:r>
      <w:r w:rsidRPr="705E7ED0">
        <w:rPr>
          <w:rFonts w:asciiTheme="majorHAnsi" w:hAnsiTheme="majorHAnsi" w:cstheme="majorBidi"/>
        </w:rPr>
        <w:t>vik fra kravet om gradvis oppstart kun kan skje i følgende tilfeller:</w:t>
      </w:r>
    </w:p>
    <w:p w14:paraId="2A87726A" w14:textId="77777777" w:rsidR="00D16B13" w:rsidRPr="00D74342" w:rsidRDefault="00D16B13" w:rsidP="0055173E">
      <w:pPr>
        <w:numPr>
          <w:ilvl w:val="0"/>
          <w:numId w:val="16"/>
        </w:numPr>
        <w:rPr>
          <w:rFonts w:asciiTheme="majorHAnsi" w:hAnsiTheme="majorHAnsi" w:cstheme="majorHAnsi"/>
          <w:bCs/>
        </w:rPr>
      </w:pPr>
      <w:r w:rsidRPr="00D74342">
        <w:rPr>
          <w:rFonts w:asciiTheme="majorHAnsi" w:hAnsiTheme="majorHAnsi" w:cstheme="majorHAnsi"/>
          <w:bCs/>
        </w:rPr>
        <w:t>Når det benyttes kilder med lav effekt, eller</w:t>
      </w:r>
    </w:p>
    <w:p w14:paraId="293D07A1" w14:textId="015F8D56" w:rsidR="00D16B13" w:rsidRPr="00D74342" w:rsidRDefault="00D16B13" w:rsidP="0055173E">
      <w:pPr>
        <w:numPr>
          <w:ilvl w:val="0"/>
          <w:numId w:val="16"/>
        </w:numPr>
        <w:rPr>
          <w:rFonts w:asciiTheme="majorHAnsi" w:hAnsiTheme="majorHAnsi" w:cstheme="majorHAnsi"/>
          <w:bCs/>
        </w:rPr>
      </w:pPr>
      <w:r w:rsidRPr="00D74342">
        <w:rPr>
          <w:rFonts w:asciiTheme="majorHAnsi" w:hAnsiTheme="majorHAnsi" w:cstheme="majorHAnsi"/>
          <w:bCs/>
        </w:rPr>
        <w:t xml:space="preserve">Ved begrensede undersøkelser med én lydkilde </w:t>
      </w:r>
      <w:r w:rsidR="00671955">
        <w:rPr>
          <w:rFonts w:asciiTheme="majorHAnsi" w:hAnsiTheme="majorHAnsi" w:cstheme="majorHAnsi"/>
          <w:bCs/>
        </w:rPr>
        <w:t>som</w:t>
      </w:r>
      <w:r w:rsidRPr="00D74342">
        <w:rPr>
          <w:rFonts w:asciiTheme="majorHAnsi" w:hAnsiTheme="majorHAnsi" w:cstheme="majorHAnsi"/>
          <w:bCs/>
        </w:rPr>
        <w:t xml:space="preserve"> det ikke er teknisk mulig å regulere lydvolumet</w:t>
      </w:r>
      <w:r w:rsidR="007542A5">
        <w:rPr>
          <w:rFonts w:asciiTheme="majorHAnsi" w:hAnsiTheme="majorHAnsi" w:cstheme="majorHAnsi"/>
          <w:bCs/>
        </w:rPr>
        <w:t xml:space="preserve"> for</w:t>
      </w:r>
      <w:r w:rsidRPr="00D74342">
        <w:rPr>
          <w:rFonts w:asciiTheme="majorHAnsi" w:hAnsiTheme="majorHAnsi" w:cstheme="majorHAnsi"/>
          <w:bCs/>
        </w:rPr>
        <w:t>.</w:t>
      </w:r>
    </w:p>
    <w:p w14:paraId="255A6B08" w14:textId="77777777" w:rsidR="00D16B13" w:rsidRDefault="00D16B13" w:rsidP="00D16B13">
      <w:pPr>
        <w:rPr>
          <w:rFonts w:asciiTheme="majorHAnsi" w:hAnsiTheme="majorHAnsi" w:cstheme="majorHAnsi"/>
          <w:bCs/>
        </w:rPr>
      </w:pPr>
      <w:r w:rsidRPr="00D74342">
        <w:rPr>
          <w:rFonts w:asciiTheme="majorHAnsi" w:hAnsiTheme="majorHAnsi" w:cstheme="majorHAnsi"/>
          <w:bCs/>
        </w:rPr>
        <w:t>Eksempler på slike tilfeller kan være bruk av elektriske kilder eller én enkelt luftkanon</w:t>
      </w:r>
      <w:r>
        <w:rPr>
          <w:rFonts w:asciiTheme="majorHAnsi" w:hAnsiTheme="majorHAnsi" w:cstheme="majorHAnsi"/>
          <w:bCs/>
        </w:rPr>
        <w:t xml:space="preserve"> og</w:t>
      </w:r>
      <w:r w:rsidRPr="00D74342">
        <w:rPr>
          <w:rFonts w:asciiTheme="majorHAnsi" w:hAnsiTheme="majorHAnsi" w:cstheme="majorHAnsi"/>
          <w:bCs/>
        </w:rPr>
        <w:t xml:space="preserve"> kan </w:t>
      </w:r>
      <w:r>
        <w:rPr>
          <w:rFonts w:asciiTheme="majorHAnsi" w:hAnsiTheme="majorHAnsi" w:cstheme="majorHAnsi"/>
          <w:bCs/>
        </w:rPr>
        <w:t>være aktuelt for enkelte</w:t>
      </w:r>
      <w:r w:rsidRPr="00D74342">
        <w:rPr>
          <w:rFonts w:asciiTheme="majorHAnsi" w:hAnsiTheme="majorHAnsi" w:cstheme="majorHAnsi"/>
          <w:bCs/>
        </w:rPr>
        <w:t xml:space="preserve"> borestedsundersøkelser og grunnundersøkelser. Presiseringen bidrar til å sikre korrekt praktisering av regelverket og tydeliggjør hvilke situasjoner som omfattes av unntaksbestemmelsen.</w:t>
      </w:r>
    </w:p>
    <w:p w14:paraId="18C8C695" w14:textId="77777777" w:rsidR="00D16B13" w:rsidRPr="00D74342" w:rsidRDefault="00D16B13" w:rsidP="00D16B13">
      <w:pPr>
        <w:rPr>
          <w:rFonts w:asciiTheme="majorHAnsi" w:hAnsiTheme="majorHAnsi" w:cstheme="majorHAnsi"/>
          <w:bCs/>
        </w:rPr>
      </w:pPr>
    </w:p>
    <w:p w14:paraId="69771034" w14:textId="42099E3B" w:rsidR="00D16B13" w:rsidRPr="00D74342" w:rsidRDefault="00D16B13" w:rsidP="00D16B13">
      <w:pPr>
        <w:rPr>
          <w:rFonts w:asciiTheme="majorHAnsi" w:hAnsiTheme="majorHAnsi" w:cstheme="majorHAnsi"/>
          <w:bCs/>
        </w:rPr>
      </w:pPr>
      <w:r w:rsidRPr="00D74342">
        <w:rPr>
          <w:rFonts w:asciiTheme="majorHAnsi" w:hAnsiTheme="majorHAnsi" w:cstheme="majorHAnsi"/>
          <w:bCs/>
        </w:rPr>
        <w:t xml:space="preserve">Veilederen </w:t>
      </w:r>
      <w:r w:rsidR="004A6482">
        <w:rPr>
          <w:rFonts w:asciiTheme="majorHAnsi" w:hAnsiTheme="majorHAnsi" w:cstheme="majorHAnsi"/>
          <w:bCs/>
        </w:rPr>
        <w:t xml:space="preserve">til ressursforskriften </w:t>
      </w:r>
      <w:r w:rsidRPr="00D74342">
        <w:rPr>
          <w:rFonts w:asciiTheme="majorHAnsi" w:hAnsiTheme="majorHAnsi" w:cstheme="majorHAnsi"/>
          <w:bCs/>
        </w:rPr>
        <w:t>vil oppdateres med utfyllende informasjon om dette</w:t>
      </w:r>
      <w:r w:rsidRPr="00DB62D5">
        <w:rPr>
          <w:rFonts w:asciiTheme="majorHAnsi" w:hAnsiTheme="majorHAnsi" w:cstheme="majorHAnsi"/>
          <w:bCs/>
        </w:rPr>
        <w:t>.</w:t>
      </w:r>
    </w:p>
    <w:p w14:paraId="4ED74ABB" w14:textId="77777777" w:rsidR="00632C58" w:rsidRDefault="00632C58" w:rsidP="000967D0">
      <w:pPr>
        <w:rPr>
          <w:rFonts w:asciiTheme="majorHAnsi" w:hAnsiTheme="majorHAnsi" w:cstheme="majorHAnsi"/>
          <w:b/>
        </w:rPr>
      </w:pPr>
    </w:p>
    <w:p w14:paraId="24EECD05" w14:textId="4890816D" w:rsidR="00865374" w:rsidRDefault="00865374" w:rsidP="00673231">
      <w:pPr>
        <w:rPr>
          <w:b/>
        </w:rPr>
      </w:pPr>
      <w:r>
        <w:rPr>
          <w:b/>
        </w:rPr>
        <w:t>§</w:t>
      </w:r>
      <w:r w:rsidR="002A2518">
        <w:rPr>
          <w:b/>
        </w:rPr>
        <w:t>§</w:t>
      </w:r>
      <w:r>
        <w:rPr>
          <w:b/>
        </w:rPr>
        <w:t xml:space="preserve"> 9</w:t>
      </w:r>
      <w:r w:rsidR="002A2518">
        <w:rPr>
          <w:b/>
        </w:rPr>
        <w:t xml:space="preserve"> og 11</w:t>
      </w:r>
      <w:r>
        <w:rPr>
          <w:b/>
        </w:rPr>
        <w:t xml:space="preserve">. </w:t>
      </w:r>
      <w:r w:rsidR="002A2518">
        <w:rPr>
          <w:b/>
        </w:rPr>
        <w:t>F</w:t>
      </w:r>
      <w:r w:rsidR="003D6370" w:rsidRPr="003D6370">
        <w:rPr>
          <w:b/>
        </w:rPr>
        <w:t>iskerikyndig</w:t>
      </w:r>
      <w:r w:rsidR="008D2112">
        <w:rPr>
          <w:b/>
        </w:rPr>
        <w:t xml:space="preserve"> person</w:t>
      </w:r>
      <w:r w:rsidR="00337B30">
        <w:rPr>
          <w:b/>
        </w:rPr>
        <w:t xml:space="preserve"> - </w:t>
      </w:r>
      <w:r w:rsidR="00337B30">
        <w:rPr>
          <w:rFonts w:asciiTheme="majorHAnsi" w:hAnsiTheme="majorHAnsi" w:cstheme="majorHAnsi"/>
          <w:b/>
        </w:rPr>
        <w:t xml:space="preserve">harmonisering og </w:t>
      </w:r>
      <w:r w:rsidR="00C346D3">
        <w:rPr>
          <w:rFonts w:asciiTheme="majorHAnsi" w:hAnsiTheme="majorHAnsi" w:cstheme="majorHAnsi"/>
          <w:b/>
        </w:rPr>
        <w:t xml:space="preserve">kjønnsnøytral </w:t>
      </w:r>
      <w:r w:rsidR="008456F9">
        <w:rPr>
          <w:rFonts w:asciiTheme="majorHAnsi" w:hAnsiTheme="majorHAnsi" w:cstheme="majorHAnsi"/>
          <w:b/>
        </w:rPr>
        <w:t>formulering</w:t>
      </w:r>
    </w:p>
    <w:p w14:paraId="5592FB82" w14:textId="77CF27B4" w:rsidR="002055BA" w:rsidRDefault="002055BA" w:rsidP="002055BA">
      <w:r w:rsidRPr="002055BA">
        <w:t xml:space="preserve">Bestemmelsene i §§ 9 og 11 om fiskerikyndig person er skrevet om for å harmoniseres med tilsvarende bestemmelser i forskrift om datainnsamling og dokumentasjon i mineralvirksomhet på kontinentalsokkelen (§§ 10 og 11). Som del av denne harmoniseringen er § 11 femte og sjette ledd flyttet til § 9 </w:t>
      </w:r>
      <w:r w:rsidR="003A33E5">
        <w:t>fjerde</w:t>
      </w:r>
      <w:r w:rsidRPr="002055BA">
        <w:t xml:space="preserve"> og </w:t>
      </w:r>
      <w:r w:rsidR="003A33E5">
        <w:t>femte</w:t>
      </w:r>
      <w:r w:rsidRPr="002055BA">
        <w:t xml:space="preserve"> ledd. Endringen tydeliggjør skillet mellom § 9, som regulerer gjennomføringen av oppdraget som fiskerikyndig, og § 11, som fastsetter kvalifikasjonskrav til den fiskerikyndige. Endringene er av redaksjonell karakter og innebærer ingen materiell justering, men bidrar til bedre struktur og forståelse av regelverket. Det vises </w:t>
      </w:r>
      <w:proofErr w:type="gramStart"/>
      <w:r w:rsidRPr="002055BA">
        <w:t>for øvrig</w:t>
      </w:r>
      <w:proofErr w:type="gramEnd"/>
      <w:r w:rsidRPr="002055BA">
        <w:t xml:space="preserve"> til omtalen under § 6 om </w:t>
      </w:r>
      <w:r w:rsidRPr="002055BA">
        <w:lastRenderedPageBreak/>
        <w:t xml:space="preserve">behovet for harmonisering mellom regelverk som forvaltes av </w:t>
      </w:r>
      <w:proofErr w:type="spellStart"/>
      <w:r w:rsidR="001E7FD1">
        <w:t>Sodir</w:t>
      </w:r>
      <w:proofErr w:type="spellEnd"/>
      <w:r w:rsidRPr="002055BA">
        <w:t>.</w:t>
      </w:r>
      <w:r w:rsidR="00407657" w:rsidRPr="00407657">
        <w:t xml:space="preserve"> </w:t>
      </w:r>
      <w:r w:rsidR="00407657">
        <w:t>Endringene medfører en forskyving av leddnummerering i de to bestemmelsene.</w:t>
      </w:r>
    </w:p>
    <w:p w14:paraId="5CB5AB2A" w14:textId="77777777" w:rsidR="00407657" w:rsidRPr="002055BA" w:rsidRDefault="00407657" w:rsidP="002055BA"/>
    <w:p w14:paraId="02C78664" w14:textId="2FF0F5CC" w:rsidR="002055BA" w:rsidRPr="002055BA" w:rsidRDefault="002055BA" w:rsidP="002055BA">
      <w:r w:rsidRPr="002055BA">
        <w:t xml:space="preserve">I § 11 tredje ledd foreslås det å endre formuleringen slik at bestemmelsen blir kjønnsnøytral. Begrepet «han» erstattes med «vedkommende», i tråd med </w:t>
      </w:r>
      <w:r w:rsidR="00730AAA">
        <w:t>oppdatert</w:t>
      </w:r>
      <w:r w:rsidRPr="002055BA">
        <w:t xml:space="preserve"> og inkluderende språkbruk.</w:t>
      </w:r>
    </w:p>
    <w:p w14:paraId="1D37B47A" w14:textId="77777777" w:rsidR="00886E4B" w:rsidRDefault="00886E4B" w:rsidP="002055BA"/>
    <w:p w14:paraId="3B7B6DD7" w14:textId="7FD68692" w:rsidR="002055BA" w:rsidRPr="002055BA" w:rsidRDefault="002055BA" w:rsidP="002055BA">
      <w:r w:rsidRPr="002055BA">
        <w:t>Videre er henvisningen</w:t>
      </w:r>
      <w:r w:rsidR="00EE65CE">
        <w:t>, i §</w:t>
      </w:r>
      <w:r w:rsidR="00204E91">
        <w:t xml:space="preserve"> </w:t>
      </w:r>
      <w:r w:rsidR="00EE65CE">
        <w:t>9 fjerde ledd,</w:t>
      </w:r>
      <w:r w:rsidRPr="002055BA">
        <w:t xml:space="preserve"> til «Fiskeridirektoratets regionskontor i det aktuelle området» fjernet, som følge av omorganiseringen av Fiskeridirektoratet i 2022. Innsendelse av logg skal fortsatt skje til både </w:t>
      </w:r>
      <w:proofErr w:type="spellStart"/>
      <w:r w:rsidR="001E7FD1">
        <w:t>Sodir</w:t>
      </w:r>
      <w:proofErr w:type="spellEnd"/>
      <w:r w:rsidR="001E7FD1">
        <w:t xml:space="preserve"> </w:t>
      </w:r>
      <w:r w:rsidRPr="002055BA">
        <w:t>og Fiskeridirektoratet sentralt.</w:t>
      </w:r>
    </w:p>
    <w:p w14:paraId="53E7BDB7" w14:textId="77777777" w:rsidR="0064153F" w:rsidRPr="00052465" w:rsidRDefault="0064153F" w:rsidP="000967D0"/>
    <w:p w14:paraId="4E3678CB" w14:textId="3E45C51C" w:rsidR="008B5FFA" w:rsidRDefault="008B5FFA" w:rsidP="000967D0">
      <w:pPr>
        <w:rPr>
          <w:rFonts w:asciiTheme="majorHAnsi" w:hAnsiTheme="majorHAnsi" w:cstheme="majorHAnsi"/>
          <w:b/>
        </w:rPr>
      </w:pPr>
      <w:r w:rsidRPr="00641BDF">
        <w:rPr>
          <w:rFonts w:asciiTheme="majorHAnsi" w:hAnsiTheme="majorHAnsi" w:cstheme="majorHAnsi"/>
          <w:b/>
        </w:rPr>
        <w:t>§ 13. Registrering av brønn</w:t>
      </w:r>
      <w:r w:rsidR="00024D92">
        <w:rPr>
          <w:rFonts w:asciiTheme="majorHAnsi" w:hAnsiTheme="majorHAnsi" w:cstheme="majorHAnsi"/>
          <w:b/>
        </w:rPr>
        <w:t>ban</w:t>
      </w:r>
      <w:r w:rsidRPr="00641BDF">
        <w:rPr>
          <w:rFonts w:asciiTheme="majorHAnsi" w:hAnsiTheme="majorHAnsi" w:cstheme="majorHAnsi"/>
          <w:b/>
        </w:rPr>
        <w:t>er, tillatelse til leteboring og boreprogram</w:t>
      </w:r>
      <w:r w:rsidR="009E1F65">
        <w:rPr>
          <w:rFonts w:asciiTheme="majorHAnsi" w:hAnsiTheme="majorHAnsi" w:cstheme="majorHAnsi"/>
          <w:b/>
        </w:rPr>
        <w:t xml:space="preserve"> - tydeliggjøring</w:t>
      </w:r>
    </w:p>
    <w:p w14:paraId="67E71F01" w14:textId="77777777" w:rsidR="0003288E" w:rsidRDefault="0003288E" w:rsidP="0003288E">
      <w:pPr>
        <w:rPr>
          <w:bCs/>
        </w:rPr>
      </w:pPr>
      <w:r w:rsidRPr="00A710BC">
        <w:rPr>
          <w:bCs/>
        </w:rPr>
        <w:t xml:space="preserve">Bestemmelsen regulerer blant annet </w:t>
      </w:r>
      <w:proofErr w:type="spellStart"/>
      <w:r w:rsidRPr="00A710BC">
        <w:rPr>
          <w:bCs/>
        </w:rPr>
        <w:t>Sodirs</w:t>
      </w:r>
      <w:proofErr w:type="spellEnd"/>
      <w:r w:rsidRPr="00A710BC">
        <w:rPr>
          <w:bCs/>
        </w:rPr>
        <w:t xml:space="preserve"> fastsettelse av betegnelse og klassifisering av brønnbaner. </w:t>
      </w:r>
    </w:p>
    <w:p w14:paraId="289D5BB5" w14:textId="77777777" w:rsidR="0003288E" w:rsidRDefault="0003288E" w:rsidP="0003288E">
      <w:pPr>
        <w:rPr>
          <w:bCs/>
        </w:rPr>
      </w:pPr>
    </w:p>
    <w:p w14:paraId="7ACAA600" w14:textId="77777777" w:rsidR="004D3A70" w:rsidRPr="00461CA9" w:rsidRDefault="004D3A70" w:rsidP="004D3A70">
      <w:pPr>
        <w:rPr>
          <w:bCs/>
        </w:rPr>
      </w:pPr>
      <w:r w:rsidRPr="00461CA9">
        <w:rPr>
          <w:bCs/>
        </w:rPr>
        <w:t>For å tydeliggjøre at det er </w:t>
      </w:r>
      <w:r w:rsidRPr="00461CA9">
        <w:rPr>
          <w:bCs/>
          <w:i/>
          <w:iCs/>
        </w:rPr>
        <w:t>brønnbanen</w:t>
      </w:r>
      <w:r w:rsidRPr="00461CA9">
        <w:rPr>
          <w:bCs/>
        </w:rPr>
        <w:t>, og ikke </w:t>
      </w:r>
      <w:r w:rsidRPr="00461CA9">
        <w:rPr>
          <w:bCs/>
          <w:i/>
          <w:iCs/>
        </w:rPr>
        <w:t>brønnen</w:t>
      </w:r>
      <w:r w:rsidRPr="00461CA9">
        <w:rPr>
          <w:bCs/>
        </w:rPr>
        <w:t>, som registreres og klassifiseres, er begrepet «brønnbane» konsekvent benyttet gjennom hele bestemmelsen.</w:t>
      </w:r>
    </w:p>
    <w:p w14:paraId="57A8F6F3" w14:textId="77777777" w:rsidR="0003288E" w:rsidRDefault="0003288E" w:rsidP="0003288E">
      <w:pPr>
        <w:rPr>
          <w:bCs/>
        </w:rPr>
      </w:pPr>
    </w:p>
    <w:p w14:paraId="7AE5FAC5" w14:textId="28FFDFEC" w:rsidR="00947645" w:rsidRPr="00461CA9" w:rsidRDefault="00947645" w:rsidP="00947645">
      <w:pPr>
        <w:rPr>
          <w:bCs/>
        </w:rPr>
      </w:pPr>
      <w:r w:rsidRPr="00461CA9">
        <w:rPr>
          <w:bCs/>
        </w:rPr>
        <w:t xml:space="preserve">Videre er andre ledd endret for å tydeliggjøre at </w:t>
      </w:r>
      <w:r>
        <w:rPr>
          <w:bCs/>
        </w:rPr>
        <w:t>fastsettelse/</w:t>
      </w:r>
      <w:r w:rsidRPr="00461CA9">
        <w:rPr>
          <w:bCs/>
        </w:rPr>
        <w:t>klassifisering skjer på bakgrunn av forespørsel fra rettighetshaver. Ny formulering lyder:</w:t>
      </w:r>
      <w:r>
        <w:rPr>
          <w:bCs/>
        </w:rPr>
        <w:t xml:space="preserve"> </w:t>
      </w:r>
      <w:r w:rsidRPr="00461CA9">
        <w:rPr>
          <w:bCs/>
          <w:i/>
          <w:iCs/>
        </w:rPr>
        <w:t>«Forespørsel om fastsettelse av betegnelse og klassifisering for hver brønnbane skal sendes Sokkeldirektoratet senest to uker før planlagt borestart.»</w:t>
      </w:r>
    </w:p>
    <w:p w14:paraId="66B531CF" w14:textId="77777777" w:rsidR="0003288E" w:rsidRDefault="0003288E" w:rsidP="0003288E">
      <w:pPr>
        <w:rPr>
          <w:bCs/>
        </w:rPr>
      </w:pPr>
    </w:p>
    <w:p w14:paraId="5710D874" w14:textId="6FB4F3F9" w:rsidR="00383BF1" w:rsidRPr="00461CA9" w:rsidRDefault="00DB77CA" w:rsidP="00383BF1">
      <w:pPr>
        <w:rPr>
          <w:bCs/>
        </w:rPr>
      </w:pPr>
      <w:r>
        <w:rPr>
          <w:bCs/>
        </w:rPr>
        <w:t>Fjerde</w:t>
      </w:r>
      <w:r w:rsidRPr="00461CA9">
        <w:rPr>
          <w:bCs/>
        </w:rPr>
        <w:t xml:space="preserve"> og </w:t>
      </w:r>
      <w:r>
        <w:rPr>
          <w:bCs/>
        </w:rPr>
        <w:t>femte</w:t>
      </w:r>
      <w:r w:rsidRPr="00461CA9">
        <w:rPr>
          <w:bCs/>
        </w:rPr>
        <w:t xml:space="preserve"> ledd </w:t>
      </w:r>
      <w:r w:rsidR="00383BF1" w:rsidRPr="00461CA9">
        <w:rPr>
          <w:bCs/>
        </w:rPr>
        <w:t>er omformulert med sikte på å gjøre bestemmelsen mer pedagogisk og lettere tilgjengelig for brukerne. Endringene er av språklig og redaksjonell karakter, og innebærer ingen materiell justering av innholdet.</w:t>
      </w:r>
    </w:p>
    <w:p w14:paraId="43C4E155" w14:textId="4C26F478" w:rsidR="00673231" w:rsidRDefault="00673231" w:rsidP="000967D0">
      <w:pPr>
        <w:rPr>
          <w:b/>
        </w:rPr>
      </w:pPr>
    </w:p>
    <w:p w14:paraId="3B9A72B9" w14:textId="0135DAFB" w:rsidR="006F400A" w:rsidRPr="002B2035" w:rsidRDefault="00673231" w:rsidP="002B2035">
      <w:pPr>
        <w:pStyle w:val="Listeavsnitt"/>
        <w:ind w:left="0"/>
        <w:rPr>
          <w:rFonts w:asciiTheme="majorHAnsi" w:hAnsiTheme="majorHAnsi" w:cstheme="majorHAnsi"/>
          <w:b/>
        </w:rPr>
      </w:pPr>
      <w:r w:rsidRPr="00F419DC">
        <w:rPr>
          <w:rFonts w:asciiTheme="majorHAnsi" w:hAnsiTheme="majorHAnsi" w:cstheme="majorHAnsi"/>
          <w:b/>
        </w:rPr>
        <w:t>§ 16</w:t>
      </w:r>
      <w:r>
        <w:rPr>
          <w:rFonts w:asciiTheme="majorHAnsi" w:hAnsiTheme="majorHAnsi" w:cstheme="majorHAnsi"/>
          <w:b/>
        </w:rPr>
        <w:t>.</w:t>
      </w:r>
      <w:r w:rsidRPr="00F419DC">
        <w:rPr>
          <w:rFonts w:asciiTheme="majorHAnsi" w:hAnsiTheme="majorHAnsi" w:cstheme="majorHAnsi"/>
          <w:b/>
        </w:rPr>
        <w:t xml:space="preserve"> </w:t>
      </w:r>
      <w:r w:rsidRPr="00885EC7">
        <w:rPr>
          <w:rFonts w:asciiTheme="majorHAnsi" w:hAnsiTheme="majorHAnsi" w:cstheme="majorHAnsi"/>
          <w:b/>
        </w:rPr>
        <w:t>Geologisk og reservoarteknisk</w:t>
      </w:r>
      <w:r w:rsidRPr="00FF7451">
        <w:rPr>
          <w:i/>
        </w:rPr>
        <w:t xml:space="preserve"> </w:t>
      </w:r>
      <w:r w:rsidRPr="00F419DC">
        <w:rPr>
          <w:rFonts w:asciiTheme="majorHAnsi" w:hAnsiTheme="majorHAnsi" w:cstheme="majorHAnsi"/>
          <w:b/>
        </w:rPr>
        <w:t>datainnsamling i forbindelse med bore- og brønnaktivitet</w:t>
      </w:r>
      <w:r>
        <w:rPr>
          <w:rFonts w:asciiTheme="majorHAnsi" w:hAnsiTheme="majorHAnsi" w:cstheme="majorHAnsi"/>
          <w:b/>
        </w:rPr>
        <w:t xml:space="preserve"> </w:t>
      </w:r>
      <w:r w:rsidR="00A32133">
        <w:rPr>
          <w:rFonts w:asciiTheme="majorHAnsi" w:hAnsiTheme="majorHAnsi" w:cstheme="majorHAnsi"/>
          <w:b/>
        </w:rPr>
        <w:t>–</w:t>
      </w:r>
      <w:r w:rsidR="009E1F65">
        <w:rPr>
          <w:rFonts w:asciiTheme="majorHAnsi" w:hAnsiTheme="majorHAnsi" w:cstheme="majorHAnsi"/>
          <w:b/>
        </w:rPr>
        <w:t xml:space="preserve"> </w:t>
      </w:r>
      <w:r w:rsidR="00A32133">
        <w:rPr>
          <w:rFonts w:asciiTheme="majorHAnsi" w:hAnsiTheme="majorHAnsi" w:cstheme="majorHAnsi"/>
          <w:b/>
        </w:rPr>
        <w:t xml:space="preserve">innføring av obligatoriske krav og </w:t>
      </w:r>
      <w:r w:rsidR="009E1F65">
        <w:rPr>
          <w:rFonts w:asciiTheme="majorHAnsi" w:hAnsiTheme="majorHAnsi" w:cstheme="majorHAnsi"/>
          <w:b/>
        </w:rPr>
        <w:t>omstrukturering</w:t>
      </w:r>
    </w:p>
    <w:p w14:paraId="4D83BF46" w14:textId="335ACAEB" w:rsidR="008B5E58" w:rsidRDefault="008B5E58" w:rsidP="006F400A">
      <w:r>
        <w:t>§ 16 regulerer rettighetshavers plikt til å foreta g</w:t>
      </w:r>
      <w:r w:rsidRPr="008B5E58">
        <w:t>eologisk og reservoarteknisk datainnsamling i forbindelse med bore- og brønnaktivitet</w:t>
      </w:r>
      <w:r>
        <w:t>.</w:t>
      </w:r>
    </w:p>
    <w:p w14:paraId="4F43A71A" w14:textId="77777777" w:rsidR="008B5E58" w:rsidRDefault="008B5E58" w:rsidP="006F400A"/>
    <w:p w14:paraId="3E2D5BDD" w14:textId="790DFCA1" w:rsidR="00502F11" w:rsidRPr="00DD736C" w:rsidRDefault="00502F11" w:rsidP="00502F11">
      <w:r w:rsidRPr="00DD736C">
        <w:t xml:space="preserve">I gjeldende forskrift er kravene formulert med både «skal» og «bør», noe som har skapt behov for dialog mellom rettighetshaver og </w:t>
      </w:r>
      <w:proofErr w:type="spellStart"/>
      <w:r w:rsidR="000C46C1">
        <w:t>Sodir</w:t>
      </w:r>
      <w:proofErr w:type="spellEnd"/>
      <w:r w:rsidR="000C46C1">
        <w:t xml:space="preserve"> </w:t>
      </w:r>
      <w:r w:rsidRPr="00DD736C">
        <w:t>for å avklare omfanget av datainnsamlingen i de tilfellene der «bør» er benyttet.</w:t>
      </w:r>
      <w:r w:rsidR="001178C2">
        <w:t xml:space="preserve"> </w:t>
      </w:r>
      <w:proofErr w:type="spellStart"/>
      <w:r w:rsidR="000C46C1">
        <w:t>Sodir</w:t>
      </w:r>
      <w:proofErr w:type="spellEnd"/>
      <w:r w:rsidR="000C46C1">
        <w:t xml:space="preserve"> </w:t>
      </w:r>
      <w:r w:rsidRPr="00DD736C">
        <w:t>ønsker i størst mulig grad at datainnsamling gjennomføres i tråd med det som er antydet i bestemmelsen, også der det tidligere har vært formulert som anbefaling. For å tydeliggjøre dette foreslås det at alle krav i bestemmelsen gjøres obligatoriske. Dette innebærer at «bør» erstattes med «skal» for følgende krav:</w:t>
      </w:r>
    </w:p>
    <w:p w14:paraId="1E360B31" w14:textId="77777777" w:rsidR="00502F11" w:rsidRDefault="00502F11" w:rsidP="006F400A"/>
    <w:p w14:paraId="620825A8" w14:textId="6352CA6C" w:rsidR="00197243" w:rsidRDefault="00197243" w:rsidP="0055173E">
      <w:pPr>
        <w:pStyle w:val="Listeavsnitt"/>
        <w:numPr>
          <w:ilvl w:val="0"/>
          <w:numId w:val="8"/>
        </w:numPr>
      </w:pPr>
      <w:r>
        <w:t xml:space="preserve">Mellomrommet mellom borekaksprøvene </w:t>
      </w:r>
      <w:r w:rsidR="002C0DFD" w:rsidRPr="002C0DFD">
        <w:rPr>
          <w:i/>
          <w:iCs/>
        </w:rPr>
        <w:t>skal</w:t>
      </w:r>
      <w:r>
        <w:t xml:space="preserve"> ikke overstige 10 meter.</w:t>
      </w:r>
    </w:p>
    <w:p w14:paraId="6D999025" w14:textId="4ACA1406" w:rsidR="00197243" w:rsidRDefault="00197243" w:rsidP="0055173E">
      <w:pPr>
        <w:pStyle w:val="Listeavsnitt"/>
        <w:numPr>
          <w:ilvl w:val="0"/>
          <w:numId w:val="8"/>
        </w:numPr>
      </w:pPr>
      <w:r>
        <w:t xml:space="preserve">Mellomrommet mellom borekaksprøvene i mulige petroleumsførende lag i letebrønner </w:t>
      </w:r>
      <w:r w:rsidR="002C0DFD" w:rsidRPr="002C0DFD">
        <w:rPr>
          <w:i/>
          <w:iCs/>
        </w:rPr>
        <w:t>skal</w:t>
      </w:r>
      <w:r w:rsidR="002C0DFD">
        <w:t xml:space="preserve"> </w:t>
      </w:r>
      <w:r>
        <w:t>ikke overstige tre meter dersom det ikke tas konvensjonelle kjerner.</w:t>
      </w:r>
    </w:p>
    <w:p w14:paraId="373BCDC8" w14:textId="51C9A435" w:rsidR="00197243" w:rsidRDefault="00C50772" w:rsidP="0055173E">
      <w:pPr>
        <w:pStyle w:val="Listeavsnitt"/>
        <w:numPr>
          <w:ilvl w:val="0"/>
          <w:numId w:val="8"/>
        </w:numPr>
      </w:pPr>
      <w:r w:rsidRPr="00C50772">
        <w:t xml:space="preserve">Minst en konvensjonell kjerne skal tas fra alle petroleumsførende soner i undersøkelsesbrønner. I tillegg </w:t>
      </w:r>
      <w:r w:rsidRPr="00C50772">
        <w:rPr>
          <w:i/>
          <w:iCs/>
        </w:rPr>
        <w:t>skal</w:t>
      </w:r>
      <w:r w:rsidRPr="00C50772">
        <w:t xml:space="preserve"> det tas kjerner av potensielle kildebergarter og reservoarbergarter.</w:t>
      </w:r>
    </w:p>
    <w:p w14:paraId="7ECDBE77" w14:textId="02C9C25E" w:rsidR="00F65575" w:rsidRDefault="001F23E2" w:rsidP="0055173E">
      <w:pPr>
        <w:pStyle w:val="Listeavsnitt"/>
        <w:numPr>
          <w:ilvl w:val="0"/>
          <w:numId w:val="8"/>
        </w:numPr>
      </w:pPr>
      <w:r w:rsidRPr="001F23E2">
        <w:t xml:space="preserve">Konvensjonelle kjerner fra hele reservoarintervallet </w:t>
      </w:r>
      <w:r w:rsidRPr="00B025AE">
        <w:rPr>
          <w:i/>
          <w:iCs/>
        </w:rPr>
        <w:t>skal</w:t>
      </w:r>
      <w:r w:rsidRPr="001F23E2">
        <w:t xml:space="preserve"> tas i utvalgte avgrensningsbrønner og utvinningsbrønner</w:t>
      </w:r>
      <w:r w:rsidR="00B025AE">
        <w:t>.</w:t>
      </w:r>
    </w:p>
    <w:p w14:paraId="484FEE14" w14:textId="77777777" w:rsidR="000D03A5" w:rsidRDefault="000D03A5" w:rsidP="00DD736C"/>
    <w:p w14:paraId="249D7AB3" w14:textId="5CBE5BCE" w:rsidR="000D03A5" w:rsidRDefault="000C46C1" w:rsidP="00DD736C">
      <w:proofErr w:type="spellStart"/>
      <w:r>
        <w:t>Sodir</w:t>
      </w:r>
      <w:proofErr w:type="spellEnd"/>
      <w:r>
        <w:t xml:space="preserve"> </w:t>
      </w:r>
      <w:r w:rsidR="000D03A5" w:rsidRPr="00DD736C">
        <w:t xml:space="preserve">vurderer at det er mer hensiktsmessig med en tydelig bestemmelse som stiller </w:t>
      </w:r>
      <w:r w:rsidR="000D03A5">
        <w:t>klare krav</w:t>
      </w:r>
      <w:r w:rsidR="000D03A5" w:rsidRPr="00DD736C">
        <w:t xml:space="preserve">, som det </w:t>
      </w:r>
      <w:r w:rsidR="000D03A5">
        <w:t>eventuelt kan</w:t>
      </w:r>
      <w:r w:rsidR="000D03A5" w:rsidRPr="00DD736C">
        <w:t xml:space="preserve"> </w:t>
      </w:r>
      <w:r w:rsidR="000D03A5">
        <w:t xml:space="preserve">søkes om </w:t>
      </w:r>
      <w:r w:rsidR="000D03A5" w:rsidRPr="00DD736C">
        <w:t>dispens</w:t>
      </w:r>
      <w:r w:rsidR="000D03A5">
        <w:t>asjon</w:t>
      </w:r>
      <w:r w:rsidR="000D03A5" w:rsidRPr="00DD736C">
        <w:t xml:space="preserve"> fra i enkelttilfeller.</w:t>
      </w:r>
      <w:r w:rsidR="000D03A5" w:rsidRPr="00AF21D6">
        <w:t xml:space="preserve"> </w:t>
      </w:r>
      <w:r w:rsidR="000D03A5">
        <w:t xml:space="preserve">Det vil fortsatt være mulig ved å søke om dispensasjon etter </w:t>
      </w:r>
      <w:r w:rsidR="000D03A5" w:rsidRPr="007112DE">
        <w:t xml:space="preserve">§ </w:t>
      </w:r>
      <w:r w:rsidR="00482DE9" w:rsidRPr="007112DE">
        <w:t>40</w:t>
      </w:r>
      <w:r w:rsidR="00FE0C03" w:rsidRPr="007112DE">
        <w:t xml:space="preserve"> (gjeldende § 39)</w:t>
      </w:r>
      <w:r w:rsidR="000D03A5" w:rsidRPr="007112DE">
        <w:t>.</w:t>
      </w:r>
      <w:r w:rsidR="000D03A5">
        <w:t xml:space="preserve"> Dispensasjonsadgangen vil bli presisert </w:t>
      </w:r>
      <w:r w:rsidR="000D03A5" w:rsidRPr="00604F25">
        <w:t>i veileder til forskriften.</w:t>
      </w:r>
    </w:p>
    <w:p w14:paraId="3CB1C753" w14:textId="77777777" w:rsidR="007F32E9" w:rsidRPr="00DD736C" w:rsidRDefault="007F32E9" w:rsidP="00DD736C"/>
    <w:p w14:paraId="2020F973" w14:textId="5EF2DC92" w:rsidR="00DD736C" w:rsidRDefault="00DD736C" w:rsidP="006F400A">
      <w:r w:rsidRPr="00DD736C">
        <w:lastRenderedPageBreak/>
        <w:t>Bestemmelsen er i tillegg omstrukturert og språklig forbedret for å gjøre den mer oversiktlig og brukervennlig. Omskrivingene er ikke ment å innebære materielle endringer utover det som er beskrevet over.</w:t>
      </w:r>
    </w:p>
    <w:p w14:paraId="0A4D94F9" w14:textId="77777777" w:rsidR="00281F4F" w:rsidRDefault="00281F4F" w:rsidP="006F400A"/>
    <w:p w14:paraId="307C9EB3" w14:textId="753CD59A" w:rsidR="00281F4F" w:rsidRDefault="00281F4F" w:rsidP="006F400A">
      <w:pPr>
        <w:rPr>
          <w:b/>
          <w:bCs/>
        </w:rPr>
      </w:pPr>
      <w:r w:rsidRPr="00A52813">
        <w:rPr>
          <w:b/>
          <w:bCs/>
        </w:rPr>
        <w:t>§ 19</w:t>
      </w:r>
      <w:r w:rsidR="00A52813" w:rsidRPr="00A52813">
        <w:rPr>
          <w:b/>
          <w:bCs/>
        </w:rPr>
        <w:t>. Klassifisering av petroleumsressurser på norsk kontinentalsokkel</w:t>
      </w:r>
      <w:r w:rsidR="008734D8">
        <w:rPr>
          <w:b/>
          <w:bCs/>
        </w:rPr>
        <w:t xml:space="preserve"> – oppheves/flyttes</w:t>
      </w:r>
    </w:p>
    <w:p w14:paraId="1C14A0DE" w14:textId="23D25BD1" w:rsidR="002D3D84" w:rsidRDefault="002D3D84" w:rsidP="00FE7FB2">
      <w:pPr>
        <w:rPr>
          <w:rFonts w:asciiTheme="majorHAnsi" w:hAnsiTheme="majorHAnsi" w:cstheme="majorHAnsi"/>
          <w:bCs/>
        </w:rPr>
      </w:pPr>
      <w:r w:rsidRPr="002D3D84">
        <w:rPr>
          <w:rFonts w:asciiTheme="majorHAnsi" w:hAnsiTheme="majorHAnsi" w:cstheme="majorHAnsi"/>
          <w:bCs/>
        </w:rPr>
        <w:t>Gjeldende § 19 inneholder bestemmelser om klassifisering av petroleumsressurser. Det foreslås at bestemmelsen oppheves i sin nåværende form og flyttes til kapittel 4, der den tematisk hører hjemme. Det vises til ytterligere kommentarer under § 36. Endringen er av redaksjonell karakter og innebærer ingen materiell justering av innholdet.</w:t>
      </w:r>
    </w:p>
    <w:p w14:paraId="6EAD95E8" w14:textId="77777777" w:rsidR="006F400A" w:rsidRDefault="006F400A" w:rsidP="00194D99">
      <w:pPr>
        <w:rPr>
          <w:rFonts w:asciiTheme="majorHAnsi" w:hAnsiTheme="majorHAnsi" w:cstheme="majorHAnsi"/>
          <w:b/>
        </w:rPr>
      </w:pPr>
    </w:p>
    <w:p w14:paraId="222DF39D" w14:textId="15D7F443" w:rsidR="00194D99" w:rsidRPr="001E2FEE" w:rsidRDefault="00194D99" w:rsidP="00194D99">
      <w:pPr>
        <w:rPr>
          <w:rFonts w:asciiTheme="majorHAnsi" w:hAnsiTheme="majorHAnsi" w:cstheme="majorHAnsi"/>
          <w:b/>
          <w:bCs/>
        </w:rPr>
      </w:pPr>
      <w:r w:rsidRPr="006E213D">
        <w:rPr>
          <w:rFonts w:asciiTheme="majorHAnsi" w:hAnsiTheme="majorHAnsi" w:cstheme="majorHAnsi"/>
          <w:b/>
        </w:rPr>
        <w:t xml:space="preserve">§ 29. Innsendelse av prøver og preparater fra brønner </w:t>
      </w:r>
      <w:r w:rsidR="001E2FEE">
        <w:rPr>
          <w:rFonts w:asciiTheme="majorHAnsi" w:hAnsiTheme="majorHAnsi" w:cstheme="majorHAnsi"/>
          <w:b/>
        </w:rPr>
        <w:t xml:space="preserve">– nytt rapporteringskrav for digitale eksemplarer av </w:t>
      </w:r>
      <w:r w:rsidR="001E2FEE" w:rsidRPr="001E2FEE">
        <w:rPr>
          <w:b/>
          <w:bCs/>
        </w:rPr>
        <w:t xml:space="preserve">palynologiske preparater og </w:t>
      </w:r>
      <w:r w:rsidR="00027F5C">
        <w:rPr>
          <w:b/>
          <w:bCs/>
        </w:rPr>
        <w:t>p</w:t>
      </w:r>
      <w:r w:rsidR="00D66FA8" w:rsidRPr="00D66FA8">
        <w:rPr>
          <w:b/>
          <w:bCs/>
        </w:rPr>
        <w:t>etrografiske tynnslip</w:t>
      </w:r>
      <w:r w:rsidR="007544A7">
        <w:rPr>
          <w:b/>
          <w:bCs/>
        </w:rPr>
        <w:t xml:space="preserve"> </w:t>
      </w:r>
      <w:r w:rsidR="00FF2DC6">
        <w:rPr>
          <w:b/>
          <w:bCs/>
        </w:rPr>
        <w:t>og omstrukturering</w:t>
      </w:r>
    </w:p>
    <w:p w14:paraId="3E5E1DA3" w14:textId="77777777" w:rsidR="00872138" w:rsidRDefault="00194D99" w:rsidP="000967D0">
      <w:pPr>
        <w:rPr>
          <w:rFonts w:asciiTheme="majorHAnsi" w:hAnsiTheme="majorHAnsi" w:cstheme="majorHAnsi"/>
          <w:bCs/>
        </w:rPr>
      </w:pPr>
      <w:r w:rsidRPr="001353B3">
        <w:rPr>
          <w:rFonts w:asciiTheme="majorHAnsi" w:hAnsiTheme="majorHAnsi" w:cstheme="majorHAnsi"/>
          <w:bCs/>
        </w:rPr>
        <w:t>Bestemmelsen regulerer rettighetshavers plikt til å</w:t>
      </w:r>
      <w:r>
        <w:rPr>
          <w:rFonts w:asciiTheme="majorHAnsi" w:hAnsiTheme="majorHAnsi" w:cstheme="majorHAnsi"/>
          <w:bCs/>
        </w:rPr>
        <w:t xml:space="preserve"> sende inn </w:t>
      </w:r>
      <w:r w:rsidRPr="00194D99">
        <w:rPr>
          <w:rFonts w:asciiTheme="majorHAnsi" w:hAnsiTheme="majorHAnsi" w:cstheme="majorHAnsi"/>
          <w:bCs/>
        </w:rPr>
        <w:t xml:space="preserve">prøver og preparater fra brønner </w:t>
      </w:r>
      <w:r>
        <w:rPr>
          <w:rFonts w:asciiTheme="majorHAnsi" w:hAnsiTheme="majorHAnsi" w:cstheme="majorHAnsi"/>
          <w:bCs/>
        </w:rPr>
        <w:t xml:space="preserve">til </w:t>
      </w:r>
      <w:proofErr w:type="spellStart"/>
      <w:r w:rsidR="00274605">
        <w:rPr>
          <w:rFonts w:asciiTheme="majorHAnsi" w:hAnsiTheme="majorHAnsi" w:cstheme="majorHAnsi"/>
          <w:bCs/>
        </w:rPr>
        <w:t>Sodir</w:t>
      </w:r>
      <w:proofErr w:type="spellEnd"/>
      <w:r>
        <w:rPr>
          <w:rFonts w:asciiTheme="majorHAnsi" w:hAnsiTheme="majorHAnsi" w:cstheme="majorHAnsi"/>
          <w:bCs/>
        </w:rPr>
        <w:t>.</w:t>
      </w:r>
    </w:p>
    <w:p w14:paraId="47B1EB8F" w14:textId="2915A4C0" w:rsidR="00022D31" w:rsidRDefault="008729D1" w:rsidP="000967D0">
      <w:pPr>
        <w:rPr>
          <w:rFonts w:asciiTheme="majorHAnsi" w:hAnsiTheme="majorHAnsi" w:cstheme="majorHAnsi"/>
          <w:bCs/>
        </w:rPr>
      </w:pPr>
      <w:r>
        <w:rPr>
          <w:rFonts w:asciiTheme="majorHAnsi" w:hAnsiTheme="majorHAnsi" w:cstheme="majorHAnsi"/>
          <w:bCs/>
        </w:rPr>
        <w:t xml:space="preserve"> </w:t>
      </w:r>
    </w:p>
    <w:p w14:paraId="2C0D26AC" w14:textId="6908C8BC" w:rsidR="00022D31" w:rsidRDefault="00055C21" w:rsidP="000967D0">
      <w:r w:rsidRPr="00055C21">
        <w:t xml:space="preserve">Bestemmelsen er omstrukturert og språklig forbedret for å gjøre den mer oversiktlig og lettfattelig. Endringene har ikke materiell betydning. Detaljer knyttet til prøvemengde, tørkegrad, fotografering og lignende er fjernet fra forskriftsteksten og vil i stedet bli presisert i veileder til ressursforskriften. Dette gjelder også </w:t>
      </w:r>
      <w:r w:rsidR="00045504">
        <w:t>presisering av</w:t>
      </w:r>
      <w:r w:rsidRPr="00055C21">
        <w:t xml:space="preserve"> format, emballasje og merking. </w:t>
      </w:r>
      <w:proofErr w:type="spellStart"/>
      <w:r w:rsidRPr="00055C21">
        <w:t>Sodir</w:t>
      </w:r>
      <w:proofErr w:type="spellEnd"/>
      <w:r w:rsidRPr="00055C21">
        <w:t xml:space="preserve"> vurderer at </w:t>
      </w:r>
      <w:r w:rsidR="005643B0">
        <w:t>dette</w:t>
      </w:r>
      <w:r w:rsidRPr="00055C21">
        <w:t xml:space="preserve"> er godt etablert i industrien og derfor ikke nødvendige å </w:t>
      </w:r>
      <w:r w:rsidR="001633D1">
        <w:t>beholde</w:t>
      </w:r>
      <w:r w:rsidRPr="00055C21">
        <w:t xml:space="preserve"> i forskriften. Dette vil bidra til en mer konsis og oversiktlig bestemmelse. Det er imidlertid fortsatt viktig at innsendelse skjer i henhold til spesifikasjonene i veilederen. Forskriftsendringen vil ikke påvirke den praktiske prosessen for innsending av prøver til </w:t>
      </w:r>
      <w:proofErr w:type="spellStart"/>
      <w:r w:rsidRPr="00055C21">
        <w:t>Sodir</w:t>
      </w:r>
      <w:proofErr w:type="spellEnd"/>
      <w:r w:rsidRPr="00055C21">
        <w:t xml:space="preserve">. </w:t>
      </w:r>
      <w:r w:rsidRPr="00055C21">
        <w:rPr>
          <w:u w:val="single"/>
        </w:rPr>
        <w:t>Vi ber høringsinstansene vurdere om denne løsningen er hensiktsmessig.</w:t>
      </w:r>
    </w:p>
    <w:p w14:paraId="19B9861F" w14:textId="77777777" w:rsidR="00055C21" w:rsidRDefault="00055C21" w:rsidP="000967D0">
      <w:pPr>
        <w:rPr>
          <w:rFonts w:asciiTheme="majorHAnsi" w:hAnsiTheme="majorHAnsi" w:cstheme="majorHAnsi"/>
          <w:bCs/>
        </w:rPr>
      </w:pPr>
    </w:p>
    <w:p w14:paraId="7F9E80B8" w14:textId="1853CF47" w:rsidR="006F400A" w:rsidRDefault="004D052F" w:rsidP="000967D0">
      <w:pPr>
        <w:rPr>
          <w:rFonts w:asciiTheme="majorHAnsi" w:hAnsiTheme="majorHAnsi" w:cstheme="majorHAnsi"/>
          <w:bCs/>
        </w:rPr>
      </w:pPr>
      <w:r w:rsidRPr="004D052F">
        <w:rPr>
          <w:rFonts w:asciiTheme="majorHAnsi" w:hAnsiTheme="majorHAnsi" w:cstheme="majorHAnsi"/>
          <w:bCs/>
        </w:rPr>
        <w:t xml:space="preserve">I nytt sjette ledd foreslås en presisering av plikten til å sende inn petrografiske tynnslip. Det er ikke krav om at operatøren skal lage to sett, hvorav ett beholdes og ett sendes til </w:t>
      </w:r>
      <w:proofErr w:type="spellStart"/>
      <w:r w:rsidRPr="004D052F">
        <w:rPr>
          <w:rFonts w:asciiTheme="majorHAnsi" w:hAnsiTheme="majorHAnsi" w:cstheme="majorHAnsi"/>
          <w:bCs/>
        </w:rPr>
        <w:t>Sodir</w:t>
      </w:r>
      <w:proofErr w:type="spellEnd"/>
      <w:r w:rsidRPr="004D052F">
        <w:rPr>
          <w:rFonts w:asciiTheme="majorHAnsi" w:hAnsiTheme="majorHAnsi" w:cstheme="majorHAnsi"/>
          <w:bCs/>
        </w:rPr>
        <w:t>. For å tydeliggjøre dette foreslås en endring i ordlyden til krav om innsendelse av «et sett av petrografiske tynnslip fra samme prøve».</w:t>
      </w:r>
    </w:p>
    <w:p w14:paraId="5A9C2245" w14:textId="77777777" w:rsidR="00BF0FEC" w:rsidRDefault="00BF0FEC" w:rsidP="000967D0">
      <w:pPr>
        <w:rPr>
          <w:bCs/>
        </w:rPr>
      </w:pPr>
    </w:p>
    <w:p w14:paraId="799C963F" w14:textId="16FC3D7B" w:rsidR="001A3B32" w:rsidRDefault="00C0058C" w:rsidP="006F400A">
      <w:proofErr w:type="spellStart"/>
      <w:r>
        <w:t>Sodir</w:t>
      </w:r>
      <w:proofErr w:type="spellEnd"/>
      <w:r>
        <w:t xml:space="preserve"> </w:t>
      </w:r>
      <w:r w:rsidR="00B34E1C">
        <w:t xml:space="preserve">foreslår </w:t>
      </w:r>
      <w:r w:rsidR="002114A9">
        <w:t>også å innføre</w:t>
      </w:r>
      <w:r>
        <w:t xml:space="preserve"> et nytt krav om innsendelse av digitale </w:t>
      </w:r>
      <w:r w:rsidR="00F97D2B">
        <w:t>eksemplarer av</w:t>
      </w:r>
      <w:r w:rsidR="00B34E1C">
        <w:t xml:space="preserve"> palynologiske preparater og tynnslip</w:t>
      </w:r>
      <w:r w:rsidR="00830925">
        <w:t xml:space="preserve"> dersom slike </w:t>
      </w:r>
      <w:r w:rsidR="002D7241">
        <w:t>lages</w:t>
      </w:r>
      <w:r>
        <w:t xml:space="preserve">. </w:t>
      </w:r>
      <w:r w:rsidR="002D7241">
        <w:t xml:space="preserve">Dette foreslås inntatt </w:t>
      </w:r>
      <w:r w:rsidR="004416C6">
        <w:t xml:space="preserve">i femte ledd bokstav b og sjette ledd bokstav b. </w:t>
      </w:r>
      <w:r>
        <w:t xml:space="preserve"> </w:t>
      </w:r>
    </w:p>
    <w:p w14:paraId="1A561CA6" w14:textId="77777777" w:rsidR="00C0058C" w:rsidRDefault="00C0058C" w:rsidP="006F400A"/>
    <w:p w14:paraId="6994DC77" w14:textId="3A8680C8" w:rsidR="00797CDB" w:rsidRDefault="000C46C1" w:rsidP="00797CDB">
      <w:proofErr w:type="spellStart"/>
      <w:r>
        <w:t>Sodir</w:t>
      </w:r>
      <w:proofErr w:type="spellEnd"/>
      <w:r>
        <w:t xml:space="preserve"> </w:t>
      </w:r>
      <w:r w:rsidR="00797CDB">
        <w:t xml:space="preserve">mottar palynologiske preparater og </w:t>
      </w:r>
      <w:r w:rsidR="00D66FA8">
        <w:t>p</w:t>
      </w:r>
      <w:r w:rsidR="00D66FA8" w:rsidRPr="00D66FA8">
        <w:t xml:space="preserve">etrografiske tynnslip </w:t>
      </w:r>
      <w:r w:rsidR="00797CDB">
        <w:t>fra rettighetshavere</w:t>
      </w:r>
      <w:r w:rsidR="00A65126">
        <w:t>.</w:t>
      </w:r>
      <w:r w:rsidR="00797CDB">
        <w:t xml:space="preserve"> Det er ønskelig å dele </w:t>
      </w:r>
      <w:r w:rsidR="00E53803">
        <w:t>disse</w:t>
      </w:r>
      <w:r w:rsidR="00797CDB">
        <w:t xml:space="preserve"> med industrien og akademia for å øke forståelsen av undergrunnen. Forbedret geologisk kunnskap reduserer feilmarginer ved geologisk tolking og kartlegging, </w:t>
      </w:r>
      <w:r w:rsidR="00325AA9">
        <w:t>og</w:t>
      </w:r>
      <w:r w:rsidR="00797CDB">
        <w:t xml:space="preserve"> reduserer </w:t>
      </w:r>
      <w:r w:rsidR="00325AA9">
        <w:t xml:space="preserve">dermed </w:t>
      </w:r>
      <w:r w:rsidR="00797CDB">
        <w:t xml:space="preserve">økonomisk risiko ved leting og produksjon. Av praktiske årsaker deles (utlånes) de fysiske preparatene </w:t>
      </w:r>
      <w:r w:rsidR="00480A6B">
        <w:t xml:space="preserve">sjelden, da de </w:t>
      </w:r>
      <w:r w:rsidR="00797CDB">
        <w:t>er montert på skjøre glassplater som lett kan knuses eller gå tapt.</w:t>
      </w:r>
    </w:p>
    <w:p w14:paraId="0EDA9F0C" w14:textId="77777777" w:rsidR="00797CDB" w:rsidRDefault="00797CDB" w:rsidP="00797CDB">
      <w:r>
        <w:t xml:space="preserve"> </w:t>
      </w:r>
    </w:p>
    <w:p w14:paraId="75A82265" w14:textId="28662FB2" w:rsidR="00A86F33" w:rsidRDefault="001D42E1" w:rsidP="00797CDB">
      <w:r w:rsidRPr="001D42E1">
        <w:t xml:space="preserve">Først de siste årene har avanserte mikroskopskannere blitt tilgjengelige, og </w:t>
      </w:r>
      <w:proofErr w:type="spellStart"/>
      <w:r w:rsidR="000C46C1">
        <w:t>Sodir</w:t>
      </w:r>
      <w:proofErr w:type="spellEnd"/>
      <w:r w:rsidR="000C46C1">
        <w:t xml:space="preserve"> </w:t>
      </w:r>
      <w:r w:rsidRPr="001D42E1">
        <w:t>anskaffet en slik skanner i 2019 og startet digitalisering av palynologiske preparater. Digitalisering av tynnslip vurderes fortløpende. </w:t>
      </w:r>
      <w:r w:rsidR="00797CDB">
        <w:t xml:space="preserve">Med preparatskanneren </w:t>
      </w:r>
      <w:proofErr w:type="gramStart"/>
      <w:r w:rsidR="00797CDB">
        <w:t>genererer</w:t>
      </w:r>
      <w:proofErr w:type="gramEnd"/>
      <w:r w:rsidR="00797CDB">
        <w:t xml:space="preserve"> </w:t>
      </w:r>
      <w:proofErr w:type="spellStart"/>
      <w:r w:rsidR="000C46C1">
        <w:t>Sodir</w:t>
      </w:r>
      <w:proofErr w:type="spellEnd"/>
      <w:r w:rsidR="000C46C1">
        <w:t xml:space="preserve"> </w:t>
      </w:r>
      <w:r w:rsidR="00797CDB">
        <w:t xml:space="preserve">store datamengder som tilgjengeliggjøres via Diskos. </w:t>
      </w:r>
      <w:r w:rsidR="00A86F33" w:rsidRPr="00A86F33">
        <w:t xml:space="preserve">Digitaliseringsprosessen er </w:t>
      </w:r>
      <w:r w:rsidR="00A86F33">
        <w:t xml:space="preserve">imidlertid </w:t>
      </w:r>
      <w:r w:rsidR="00A86F33" w:rsidRPr="00A86F33">
        <w:t>tidkrevende, og det foreligger et betydelig etterslep.</w:t>
      </w:r>
    </w:p>
    <w:p w14:paraId="46AE506D" w14:textId="08A67A22" w:rsidR="00797CDB" w:rsidRDefault="00797CDB" w:rsidP="00797CDB">
      <w:r>
        <w:t xml:space="preserve"> </w:t>
      </w:r>
    </w:p>
    <w:p w14:paraId="2850370C" w14:textId="403905C6" w:rsidR="00797CDB" w:rsidRDefault="00797CDB" w:rsidP="00797CDB">
      <w:r>
        <w:t>Per i dag er preparatskannere ikke utbredt i industrien</w:t>
      </w:r>
      <w:r w:rsidR="00DF7DC5">
        <w:t>,</w:t>
      </w:r>
      <w:r w:rsidR="00E23830">
        <w:t xml:space="preserve"> og </w:t>
      </w:r>
      <w:proofErr w:type="spellStart"/>
      <w:r w:rsidR="00E23830">
        <w:t>Sodir</w:t>
      </w:r>
      <w:proofErr w:type="spellEnd"/>
      <w:r w:rsidR="00E23830">
        <w:t xml:space="preserve"> ønsker </w:t>
      </w:r>
      <w:r w:rsidR="002C69F0">
        <w:t xml:space="preserve">derfor </w:t>
      </w:r>
      <w:r w:rsidR="00E23830">
        <w:t>ikke å pålegge</w:t>
      </w:r>
      <w:r w:rsidR="00C01797">
        <w:t xml:space="preserve"> rettighetshaverne</w:t>
      </w:r>
      <w:r w:rsidR="00E23830">
        <w:t xml:space="preserve"> en plikt </w:t>
      </w:r>
      <w:r w:rsidR="002C69F0">
        <w:t xml:space="preserve">til å </w:t>
      </w:r>
      <w:r w:rsidR="00C01797">
        <w:t xml:space="preserve">digitalisere </w:t>
      </w:r>
      <w:r>
        <w:t>preparatene</w:t>
      </w:r>
      <w:r w:rsidR="005B20E6">
        <w:t xml:space="preserve">/tynnslipene. </w:t>
      </w:r>
      <w:proofErr w:type="spellStart"/>
      <w:r w:rsidR="003F0DCC">
        <w:t>Sodir</w:t>
      </w:r>
      <w:proofErr w:type="spellEnd"/>
      <w:r w:rsidR="003F0DCC">
        <w:t xml:space="preserve"> </w:t>
      </w:r>
      <w:r w:rsidR="006202DD">
        <w:t xml:space="preserve">er imidlertid </w:t>
      </w:r>
      <w:r>
        <w:t xml:space="preserve">kjent med at enkelte selskaper, i samarbeid med serviceselskaper, </w:t>
      </w:r>
      <w:r w:rsidR="00AE26D5">
        <w:t xml:space="preserve">planlegger </w:t>
      </w:r>
      <w:r>
        <w:t xml:space="preserve">å </w:t>
      </w:r>
      <w:r w:rsidR="005C2F62">
        <w:t>skanne</w:t>
      </w:r>
      <w:r>
        <w:t xml:space="preserve"> sine nylagde preparater. </w:t>
      </w:r>
      <w:r w:rsidR="00F47E6D" w:rsidRPr="00F47E6D">
        <w:t xml:space="preserve">Dersom </w:t>
      </w:r>
      <w:proofErr w:type="spellStart"/>
      <w:r w:rsidR="00F47E6D" w:rsidRPr="00F47E6D">
        <w:t>Sodir</w:t>
      </w:r>
      <w:proofErr w:type="spellEnd"/>
      <w:r w:rsidR="00F47E6D" w:rsidRPr="00F47E6D">
        <w:t xml:space="preserve"> mottar digitale kopier, gir dette flere fordeler:</w:t>
      </w:r>
    </w:p>
    <w:p w14:paraId="6CDE5048" w14:textId="77777777" w:rsidR="00792ECE" w:rsidRPr="00792ECE" w:rsidRDefault="00792ECE" w:rsidP="00792ECE">
      <w:pPr>
        <w:numPr>
          <w:ilvl w:val="0"/>
          <w:numId w:val="19"/>
        </w:numPr>
      </w:pPr>
      <w:proofErr w:type="spellStart"/>
      <w:r w:rsidRPr="00792ECE">
        <w:t>Sodir</w:t>
      </w:r>
      <w:proofErr w:type="spellEnd"/>
      <w:r w:rsidRPr="00792ECE">
        <w:t xml:space="preserve"> kan benytte dataene i egne studier og analyser tidligere, blant annet ved bruk av KI-modeller.</w:t>
      </w:r>
    </w:p>
    <w:p w14:paraId="27BADAF6" w14:textId="77777777" w:rsidR="00792ECE" w:rsidRPr="00792ECE" w:rsidRDefault="00792ECE" w:rsidP="00792ECE">
      <w:pPr>
        <w:numPr>
          <w:ilvl w:val="0"/>
          <w:numId w:val="19"/>
        </w:numPr>
      </w:pPr>
      <w:proofErr w:type="spellStart"/>
      <w:r w:rsidRPr="00792ECE">
        <w:t>Sodir</w:t>
      </w:r>
      <w:proofErr w:type="spellEnd"/>
      <w:r w:rsidRPr="00792ECE">
        <w:t xml:space="preserve"> slipper å skanne preparatene etter mottak.</w:t>
      </w:r>
    </w:p>
    <w:p w14:paraId="466ECC22" w14:textId="77777777" w:rsidR="00792ECE" w:rsidRPr="00792ECE" w:rsidRDefault="00792ECE" w:rsidP="00792ECE">
      <w:pPr>
        <w:numPr>
          <w:ilvl w:val="0"/>
          <w:numId w:val="19"/>
        </w:numPr>
      </w:pPr>
      <w:proofErr w:type="spellStart"/>
      <w:r w:rsidRPr="00792ECE">
        <w:lastRenderedPageBreak/>
        <w:t>Skannene</w:t>
      </w:r>
      <w:proofErr w:type="spellEnd"/>
      <w:r w:rsidRPr="00792ECE">
        <w:t xml:space="preserve"> produseres fra preparater med høy kvalitet. </w:t>
      </w:r>
      <w:proofErr w:type="spellStart"/>
      <w:r w:rsidRPr="00792ECE">
        <w:t>Sodir</w:t>
      </w:r>
      <w:proofErr w:type="spellEnd"/>
      <w:r w:rsidRPr="00792ECE">
        <w:t xml:space="preserve"> mottar ofte det dårligere av to preparater, og kvaliteten forringes over tid.</w:t>
      </w:r>
    </w:p>
    <w:p w14:paraId="239A1A1B" w14:textId="6EE04F13" w:rsidR="00792ECE" w:rsidRPr="00792ECE" w:rsidRDefault="00792ECE" w:rsidP="00792ECE">
      <w:pPr>
        <w:numPr>
          <w:ilvl w:val="0"/>
          <w:numId w:val="19"/>
        </w:numPr>
      </w:pPr>
      <w:r w:rsidRPr="00792ECE">
        <w:t xml:space="preserve">Dataene kan </w:t>
      </w:r>
      <w:r w:rsidR="006D365E">
        <w:t>tilgjengeliggjøres</w:t>
      </w:r>
      <w:r w:rsidRPr="00792ECE">
        <w:t xml:space="preserve"> i Diskos uten forsinkelse når taushetsplikten utløper.</w:t>
      </w:r>
    </w:p>
    <w:p w14:paraId="69E84AE8" w14:textId="77777777" w:rsidR="00792ECE" w:rsidRPr="00792ECE" w:rsidRDefault="00792ECE" w:rsidP="00792ECE">
      <w:pPr>
        <w:numPr>
          <w:ilvl w:val="0"/>
          <w:numId w:val="19"/>
        </w:numPr>
      </w:pPr>
      <w:r w:rsidRPr="00792ECE">
        <w:t>Etter utløp av taushetsplikten kan digitale preparater deles med alle interesserte tredjeparter, mens fysiske preparater fortsatt ikke deles eller kun unntaksvis. Dette gir bredere tilgang til data og økt nytteverdi for forskning og industri.</w:t>
      </w:r>
    </w:p>
    <w:p w14:paraId="4CF04AD9" w14:textId="77777777" w:rsidR="00797CDB" w:rsidRDefault="00797CDB" w:rsidP="006F400A"/>
    <w:p w14:paraId="486A8297" w14:textId="11F9392E" w:rsidR="00095624" w:rsidRDefault="00FB10C7" w:rsidP="006F400A">
      <w:r w:rsidRPr="00FB10C7">
        <w:t xml:space="preserve">På bakgrunn av dette foreslår </w:t>
      </w:r>
      <w:proofErr w:type="spellStart"/>
      <w:r w:rsidRPr="00FB10C7">
        <w:t>Sodir</w:t>
      </w:r>
      <w:proofErr w:type="spellEnd"/>
      <w:r w:rsidRPr="00FB10C7">
        <w:t xml:space="preserve"> at dersom rettighetshaver lager digitale kopier ved hjelp av mikroskopskanner, skal et digitalt eksemplar sendes til </w:t>
      </w:r>
      <w:proofErr w:type="spellStart"/>
      <w:r w:rsidRPr="00FB10C7">
        <w:t>Sodir</w:t>
      </w:r>
      <w:proofErr w:type="spellEnd"/>
      <w:r w:rsidRPr="00FB10C7">
        <w:t xml:space="preserve">. Innsendelse skal skje til Diskos, og detaljer vil fremgå av veileder til ressursforskriften. Et tilsvarende krav foreslås også ved rapportering av prøver tatt ut fra Geobank, </w:t>
      </w:r>
      <w:r w:rsidR="00E059DD">
        <w:t>se nedenfor til</w:t>
      </w:r>
      <w:r w:rsidRPr="00FB10C7">
        <w:t xml:space="preserve"> </w:t>
      </w:r>
      <w:r w:rsidR="00704EEB" w:rsidRPr="00641543">
        <w:t>§ 3</w:t>
      </w:r>
      <w:r w:rsidR="00F10C3C" w:rsidRPr="00641543">
        <w:t>8</w:t>
      </w:r>
      <w:r w:rsidR="00704EEB" w:rsidRPr="00641543">
        <w:t>.</w:t>
      </w:r>
      <w:r w:rsidR="00704EEB">
        <w:t xml:space="preserve"> </w:t>
      </w:r>
    </w:p>
    <w:p w14:paraId="3847D0C0" w14:textId="77777777" w:rsidR="00095624" w:rsidRDefault="00095624" w:rsidP="006F400A"/>
    <w:p w14:paraId="5FE682D7" w14:textId="3920BEE3" w:rsidR="006202DD" w:rsidRDefault="002367CF" w:rsidP="006F400A">
      <w:r w:rsidRPr="009E4F02">
        <w:t xml:space="preserve">Det vil på sikt vurderes om det skal stilles krav </w:t>
      </w:r>
      <w:r w:rsidR="00AF7855" w:rsidRPr="009E4F02">
        <w:t xml:space="preserve">om at digitale kopier skal produseres og rapporteres. </w:t>
      </w:r>
      <w:r w:rsidR="00AF7855" w:rsidRPr="009E4F02">
        <w:rPr>
          <w:u w:val="single"/>
        </w:rPr>
        <w:t>Vi ber om høringsinstansenes syn på dette.</w:t>
      </w:r>
      <w:r w:rsidR="00AF7855">
        <w:t xml:space="preserve"> </w:t>
      </w:r>
    </w:p>
    <w:p w14:paraId="33963424" w14:textId="77777777" w:rsidR="00A8410F" w:rsidRDefault="00A8410F" w:rsidP="000967D0">
      <w:pPr>
        <w:rPr>
          <w:bCs/>
        </w:rPr>
      </w:pPr>
    </w:p>
    <w:p w14:paraId="6AAAD943" w14:textId="76CBAACD" w:rsidR="008F2F12" w:rsidRPr="008F2F12" w:rsidRDefault="008F2F12" w:rsidP="000967D0">
      <w:pPr>
        <w:rPr>
          <w:b/>
        </w:rPr>
      </w:pPr>
      <w:r w:rsidRPr="008F2F12">
        <w:rPr>
          <w:b/>
        </w:rPr>
        <w:t xml:space="preserve">§ 30. </w:t>
      </w:r>
      <w:r w:rsidRPr="00025221">
        <w:rPr>
          <w:b/>
        </w:rPr>
        <w:t>Brønndata</w:t>
      </w:r>
      <w:r w:rsidR="00025221" w:rsidRPr="00025221">
        <w:rPr>
          <w:b/>
        </w:rPr>
        <w:t xml:space="preserve"> - språklig justering</w:t>
      </w:r>
    </w:p>
    <w:p w14:paraId="37D3EB3D" w14:textId="55018DA0" w:rsidR="00A9442E" w:rsidRDefault="00C32011" w:rsidP="00582FFD">
      <w:r w:rsidRPr="00C32011">
        <w:t>Det foreslås en språklig justering av bestemmelsen, uten at dette innebærer endringer av materiell karakter. Formålet er å forbedre lesbarheten og tydeliggjøre innholdet, samtidig som bestemmelsens innhold og rettighetshavers plikter forblir uendret.</w:t>
      </w:r>
    </w:p>
    <w:p w14:paraId="088F71CA" w14:textId="77777777" w:rsidR="00C32011" w:rsidRDefault="00C32011" w:rsidP="00582FFD">
      <w:pPr>
        <w:rPr>
          <w:rFonts w:asciiTheme="majorHAnsi" w:hAnsiTheme="majorHAnsi" w:cstheme="majorHAnsi"/>
          <w:bCs/>
        </w:rPr>
      </w:pPr>
    </w:p>
    <w:p w14:paraId="4B32CFCF" w14:textId="7D8C8ABF" w:rsidR="00A9442E" w:rsidRPr="0003288E" w:rsidRDefault="00A9442E" w:rsidP="0003288E">
      <w:pPr>
        <w:rPr>
          <w:b/>
          <w:bCs/>
        </w:rPr>
      </w:pPr>
      <w:r w:rsidRPr="00EF3537">
        <w:rPr>
          <w:b/>
          <w:bCs/>
        </w:rPr>
        <w:t xml:space="preserve">§ </w:t>
      </w:r>
      <w:r w:rsidR="0097751F" w:rsidRPr="00EF3537">
        <w:rPr>
          <w:b/>
          <w:bCs/>
        </w:rPr>
        <w:t>3</w:t>
      </w:r>
      <w:r w:rsidR="00DE6A5D" w:rsidRPr="00EF3537">
        <w:rPr>
          <w:b/>
          <w:bCs/>
        </w:rPr>
        <w:t>6</w:t>
      </w:r>
      <w:r w:rsidR="0097751F" w:rsidRPr="00EF3537">
        <w:rPr>
          <w:b/>
          <w:bCs/>
        </w:rPr>
        <w:t>.</w:t>
      </w:r>
      <w:r w:rsidRPr="00EF3537">
        <w:rPr>
          <w:b/>
          <w:bCs/>
        </w:rPr>
        <w:t xml:space="preserve"> Klassifisering av petroleumsressurser på norsk kontinentalsokkel</w:t>
      </w:r>
      <w:r w:rsidR="007B0142" w:rsidRPr="00EF3537">
        <w:rPr>
          <w:b/>
          <w:bCs/>
        </w:rPr>
        <w:t xml:space="preserve"> </w:t>
      </w:r>
      <w:r w:rsidR="00350D10" w:rsidRPr="00EF3537">
        <w:rPr>
          <w:b/>
          <w:bCs/>
        </w:rPr>
        <w:t xml:space="preserve">- </w:t>
      </w:r>
      <w:r w:rsidR="007544A7" w:rsidRPr="00EF3537">
        <w:rPr>
          <w:b/>
          <w:bCs/>
        </w:rPr>
        <w:t>tydeliggjøring og omplassering</w:t>
      </w:r>
    </w:p>
    <w:p w14:paraId="6E3CD81D" w14:textId="25DE3B3A" w:rsidR="002B0CC1" w:rsidRDefault="00EF3537" w:rsidP="002B0CC1">
      <w:pPr>
        <w:rPr>
          <w:rFonts w:asciiTheme="majorHAnsi" w:hAnsiTheme="majorHAnsi" w:cstheme="majorHAnsi"/>
          <w:bCs/>
        </w:rPr>
      </w:pPr>
      <w:r w:rsidRPr="00EF3537">
        <w:rPr>
          <w:rFonts w:asciiTheme="majorHAnsi" w:hAnsiTheme="majorHAnsi" w:cstheme="majorHAnsi"/>
          <w:bCs/>
        </w:rPr>
        <w:t xml:space="preserve">Gjeldende § 19 inneholder bestemmelser om klassifisering av petroleumsressurser. Klassifiseringen skal skje i henhold til </w:t>
      </w:r>
      <w:proofErr w:type="spellStart"/>
      <w:r w:rsidRPr="00EF3537">
        <w:rPr>
          <w:rFonts w:asciiTheme="majorHAnsi" w:hAnsiTheme="majorHAnsi" w:cstheme="majorHAnsi"/>
          <w:bCs/>
        </w:rPr>
        <w:t>Sodirs</w:t>
      </w:r>
      <w:proofErr w:type="spellEnd"/>
      <w:r w:rsidRPr="00EF3537">
        <w:rPr>
          <w:rFonts w:asciiTheme="majorHAnsi" w:hAnsiTheme="majorHAnsi" w:cstheme="majorHAnsi"/>
          <w:bCs/>
        </w:rPr>
        <w:t xml:space="preserve"> ressursklassifiseringssystem. For å tydeliggjøre bestemmelsen foreslås det å presisere at plikten til å klassifisere ressursene i tråd med ressursklassifiseringssystemet påhviler rettighetshaver, og at dette skal skje ved rapportering til nasjonalbudsjettprosessen etter petroleumsforskriften § 50a.</w:t>
      </w:r>
    </w:p>
    <w:p w14:paraId="044131A2" w14:textId="77777777" w:rsidR="00EF3537" w:rsidRPr="002B0CC1" w:rsidRDefault="00EF3537" w:rsidP="002B0CC1">
      <w:pPr>
        <w:rPr>
          <w:rFonts w:asciiTheme="majorHAnsi" w:hAnsiTheme="majorHAnsi" w:cstheme="majorHAnsi"/>
          <w:bCs/>
        </w:rPr>
      </w:pPr>
    </w:p>
    <w:p w14:paraId="7E22C355" w14:textId="77777777" w:rsidR="008168DE" w:rsidRDefault="008168DE" w:rsidP="002B0CC1">
      <w:pPr>
        <w:rPr>
          <w:rFonts w:asciiTheme="majorHAnsi" w:hAnsiTheme="majorHAnsi" w:cstheme="majorHAnsi"/>
          <w:bCs/>
        </w:rPr>
      </w:pPr>
      <w:r w:rsidRPr="008168DE">
        <w:rPr>
          <w:rFonts w:asciiTheme="majorHAnsi" w:hAnsiTheme="majorHAnsi" w:cstheme="majorHAnsi"/>
          <w:bCs/>
        </w:rPr>
        <w:t xml:space="preserve">Videre foreslås bestemmelsen flyttet til kapittel 4 og inntatt som ny </w:t>
      </w:r>
      <w:r w:rsidRPr="00E54F8D">
        <w:rPr>
          <w:rFonts w:asciiTheme="majorHAnsi" w:hAnsiTheme="majorHAnsi" w:cstheme="majorHAnsi"/>
          <w:bCs/>
        </w:rPr>
        <w:t>§ 36,</w:t>
      </w:r>
      <w:r w:rsidRPr="008168DE">
        <w:rPr>
          <w:rFonts w:asciiTheme="majorHAnsi" w:hAnsiTheme="majorHAnsi" w:cstheme="majorHAnsi"/>
          <w:bCs/>
        </w:rPr>
        <w:t xml:space="preserve"> da plasseringen i kapittel 3 om bore- og brønnaktivitet anses som misvisende.</w:t>
      </w:r>
    </w:p>
    <w:p w14:paraId="751302E0" w14:textId="77777777" w:rsidR="008168DE" w:rsidRDefault="008168DE" w:rsidP="002B0CC1">
      <w:pPr>
        <w:rPr>
          <w:rFonts w:asciiTheme="majorHAnsi" w:hAnsiTheme="majorHAnsi" w:cstheme="majorHAnsi"/>
          <w:bCs/>
        </w:rPr>
      </w:pPr>
    </w:p>
    <w:p w14:paraId="1CE8BCD0" w14:textId="16AC8FBD" w:rsidR="00582FFD" w:rsidRDefault="002B0CC1" w:rsidP="002B0CC1">
      <w:pPr>
        <w:rPr>
          <w:rFonts w:asciiTheme="majorHAnsi" w:hAnsiTheme="majorHAnsi" w:cstheme="majorHAnsi"/>
          <w:bCs/>
        </w:rPr>
      </w:pPr>
      <w:r w:rsidRPr="002B0CC1">
        <w:rPr>
          <w:rFonts w:asciiTheme="majorHAnsi" w:hAnsiTheme="majorHAnsi" w:cstheme="majorHAnsi"/>
          <w:bCs/>
        </w:rPr>
        <w:t xml:space="preserve">Etterfølgende bestemmelser vil bli omnummerert som følge av </w:t>
      </w:r>
      <w:r w:rsidR="001C7B0D">
        <w:rPr>
          <w:rFonts w:asciiTheme="majorHAnsi" w:hAnsiTheme="majorHAnsi" w:cstheme="majorHAnsi"/>
          <w:bCs/>
        </w:rPr>
        <w:t>denne endringen</w:t>
      </w:r>
      <w:r w:rsidRPr="002B0CC1">
        <w:rPr>
          <w:rFonts w:asciiTheme="majorHAnsi" w:hAnsiTheme="majorHAnsi" w:cstheme="majorHAnsi"/>
          <w:bCs/>
        </w:rPr>
        <w:t>.</w:t>
      </w:r>
    </w:p>
    <w:p w14:paraId="46D05947" w14:textId="77777777" w:rsidR="00C15803" w:rsidRDefault="00C15803" w:rsidP="002B0CC1">
      <w:pPr>
        <w:rPr>
          <w:rFonts w:asciiTheme="majorHAnsi" w:hAnsiTheme="majorHAnsi" w:cstheme="majorHAnsi"/>
          <w:bCs/>
        </w:rPr>
      </w:pPr>
    </w:p>
    <w:p w14:paraId="44522252" w14:textId="14B76BFA" w:rsidR="00C15803" w:rsidRPr="00B71EBA" w:rsidRDefault="00C15803" w:rsidP="002B0CC1">
      <w:pPr>
        <w:rPr>
          <w:rFonts w:asciiTheme="majorHAnsi" w:hAnsiTheme="majorHAnsi" w:cstheme="majorHAnsi"/>
          <w:b/>
        </w:rPr>
      </w:pPr>
      <w:r w:rsidRPr="00B71EBA">
        <w:rPr>
          <w:rFonts w:asciiTheme="majorHAnsi" w:hAnsiTheme="majorHAnsi" w:cstheme="majorHAnsi"/>
          <w:b/>
        </w:rPr>
        <w:t>§ 37</w:t>
      </w:r>
      <w:r w:rsidR="00B71EBA" w:rsidRPr="00B71EBA">
        <w:rPr>
          <w:rFonts w:asciiTheme="majorHAnsi" w:hAnsiTheme="majorHAnsi" w:cstheme="majorHAnsi"/>
          <w:b/>
        </w:rPr>
        <w:t>. Varsling og rapportering - paragrafnummerering</w:t>
      </w:r>
    </w:p>
    <w:p w14:paraId="72519F71" w14:textId="7A10F16F" w:rsidR="00004401" w:rsidRDefault="00D86BC4" w:rsidP="002B0CC1">
      <w:pPr>
        <w:rPr>
          <w:rFonts w:asciiTheme="majorHAnsi" w:hAnsiTheme="majorHAnsi" w:cstheme="majorHAnsi"/>
          <w:bCs/>
        </w:rPr>
      </w:pPr>
      <w:r w:rsidRPr="00D86BC4">
        <w:rPr>
          <w:rFonts w:asciiTheme="majorHAnsi" w:hAnsiTheme="majorHAnsi" w:cstheme="majorHAnsi"/>
          <w:bCs/>
        </w:rPr>
        <w:t>Som følge av innføring av ny § 36 endres paragrafnummereringen på tidligere § 36 til § 37.</w:t>
      </w:r>
    </w:p>
    <w:p w14:paraId="76EE9F21" w14:textId="77777777" w:rsidR="00D86BC4" w:rsidRDefault="00D86BC4" w:rsidP="002B0CC1">
      <w:pPr>
        <w:rPr>
          <w:rFonts w:asciiTheme="majorHAnsi" w:hAnsiTheme="majorHAnsi" w:cstheme="majorHAnsi"/>
          <w:b/>
        </w:rPr>
      </w:pPr>
    </w:p>
    <w:p w14:paraId="31282F45" w14:textId="028CFE12" w:rsidR="002F17AD" w:rsidRDefault="002F17AD" w:rsidP="002F17AD">
      <w:pPr>
        <w:rPr>
          <w:b/>
        </w:rPr>
      </w:pPr>
      <w:r w:rsidRPr="006435DB">
        <w:rPr>
          <w:rFonts w:asciiTheme="majorHAnsi" w:hAnsiTheme="majorHAnsi" w:cstheme="majorHAnsi"/>
          <w:b/>
        </w:rPr>
        <w:t xml:space="preserve">§ </w:t>
      </w:r>
      <w:r w:rsidR="00DA4AE3" w:rsidRPr="006435DB">
        <w:rPr>
          <w:rFonts w:asciiTheme="majorHAnsi" w:hAnsiTheme="majorHAnsi" w:cstheme="majorHAnsi"/>
          <w:b/>
        </w:rPr>
        <w:t>3</w:t>
      </w:r>
      <w:r w:rsidR="00522CCE" w:rsidRPr="006435DB">
        <w:rPr>
          <w:rFonts w:asciiTheme="majorHAnsi" w:hAnsiTheme="majorHAnsi" w:cstheme="majorHAnsi"/>
          <w:b/>
        </w:rPr>
        <w:t>8</w:t>
      </w:r>
      <w:r w:rsidRPr="006435DB">
        <w:rPr>
          <w:rFonts w:asciiTheme="majorHAnsi" w:hAnsiTheme="majorHAnsi" w:cstheme="majorHAnsi"/>
          <w:b/>
        </w:rPr>
        <w:t xml:space="preserve">. </w:t>
      </w:r>
      <w:r w:rsidR="003B2044" w:rsidRPr="006435DB">
        <w:rPr>
          <w:b/>
        </w:rPr>
        <w:t xml:space="preserve">Uttak fra Sokkeldirektoratets geologiske prøvemateriale </w:t>
      </w:r>
      <w:r w:rsidR="007544A7" w:rsidRPr="006435DB">
        <w:rPr>
          <w:b/>
        </w:rPr>
        <w:t xml:space="preserve">- </w:t>
      </w:r>
      <w:r w:rsidR="00027F5C" w:rsidRPr="006435DB">
        <w:rPr>
          <w:rFonts w:asciiTheme="majorHAnsi" w:hAnsiTheme="majorHAnsi" w:cstheme="majorHAnsi"/>
          <w:b/>
        </w:rPr>
        <w:t xml:space="preserve">nytt rapporteringskrav for digitale eksemplarer av </w:t>
      </w:r>
      <w:r w:rsidR="00027F5C" w:rsidRPr="006435DB">
        <w:rPr>
          <w:b/>
          <w:bCs/>
        </w:rPr>
        <w:t xml:space="preserve">palynologiske preparater og petrografiske tynnslip </w:t>
      </w:r>
    </w:p>
    <w:p w14:paraId="4494F880" w14:textId="03374BA0" w:rsidR="00CA4E0C" w:rsidRDefault="00CA4E0C" w:rsidP="00CA4E0C">
      <w:r>
        <w:rPr>
          <w:bCs/>
        </w:rPr>
        <w:t xml:space="preserve">I </w:t>
      </w:r>
      <w:proofErr w:type="spellStart"/>
      <w:r w:rsidR="00FE5FEA">
        <w:rPr>
          <w:bCs/>
        </w:rPr>
        <w:t>Sodir</w:t>
      </w:r>
      <w:r>
        <w:rPr>
          <w:bCs/>
        </w:rPr>
        <w:t>s</w:t>
      </w:r>
      <w:proofErr w:type="spellEnd"/>
      <w:r>
        <w:rPr>
          <w:bCs/>
        </w:rPr>
        <w:t xml:space="preserve"> </w:t>
      </w:r>
      <w:r w:rsidR="00FE5FEA">
        <w:rPr>
          <w:bCs/>
        </w:rPr>
        <w:t>G</w:t>
      </w:r>
      <w:r>
        <w:rPr>
          <w:bCs/>
        </w:rPr>
        <w:t>eobank oppbevar</w:t>
      </w:r>
      <w:r w:rsidR="00FE5FEA">
        <w:rPr>
          <w:bCs/>
        </w:rPr>
        <w:t xml:space="preserve">es </w:t>
      </w:r>
      <w:r w:rsidRPr="00B64FDA">
        <w:rPr>
          <w:rFonts w:asciiTheme="majorHAnsi" w:hAnsiTheme="majorHAnsi" w:cstheme="majorHAnsi"/>
        </w:rPr>
        <w:t>geologisk prøvemateriale fra lete- og produksjonsbrønner</w:t>
      </w:r>
      <w:r w:rsidR="007732AC">
        <w:rPr>
          <w:rFonts w:asciiTheme="majorHAnsi" w:hAnsiTheme="majorHAnsi" w:cstheme="majorHAnsi"/>
        </w:rPr>
        <w:t>, herunder</w:t>
      </w:r>
      <w:r>
        <w:rPr>
          <w:rFonts w:asciiTheme="majorHAnsi" w:hAnsiTheme="majorHAnsi" w:cstheme="majorHAnsi"/>
        </w:rPr>
        <w:t xml:space="preserve"> borekaks, k</w:t>
      </w:r>
      <w:r w:rsidRPr="00B64FDA">
        <w:rPr>
          <w:rFonts w:asciiTheme="majorHAnsi" w:hAnsiTheme="majorHAnsi" w:cstheme="majorHAnsi"/>
        </w:rPr>
        <w:t>onvensjonelle kjerner (ikke sideveggskjerner)</w:t>
      </w:r>
      <w:r>
        <w:rPr>
          <w:rFonts w:asciiTheme="majorHAnsi" w:hAnsiTheme="majorHAnsi" w:cstheme="majorHAnsi"/>
        </w:rPr>
        <w:t xml:space="preserve"> og o</w:t>
      </w:r>
      <w:r w:rsidRPr="00B64FDA">
        <w:rPr>
          <w:rFonts w:asciiTheme="majorHAnsi" w:hAnsiTheme="majorHAnsi" w:cstheme="majorHAnsi"/>
        </w:rPr>
        <w:t>lje fra funn og felt</w:t>
      </w:r>
      <w:r>
        <w:rPr>
          <w:rFonts w:asciiTheme="majorHAnsi" w:hAnsiTheme="majorHAnsi" w:cstheme="majorHAnsi"/>
        </w:rPr>
        <w:t xml:space="preserve">. </w:t>
      </w:r>
      <w:r w:rsidR="00E24AF3">
        <w:rPr>
          <w:rFonts w:asciiTheme="majorHAnsi" w:hAnsiTheme="majorHAnsi" w:cstheme="majorHAnsi"/>
        </w:rPr>
        <w:t>B</w:t>
      </w:r>
      <w:r>
        <w:rPr>
          <w:rFonts w:asciiTheme="majorHAnsi" w:hAnsiTheme="majorHAnsi" w:cstheme="majorHAnsi"/>
        </w:rPr>
        <w:t>estemmelse</w:t>
      </w:r>
      <w:r w:rsidR="00B95B73">
        <w:rPr>
          <w:rFonts w:asciiTheme="majorHAnsi" w:hAnsiTheme="majorHAnsi" w:cstheme="majorHAnsi"/>
        </w:rPr>
        <w:t>n</w:t>
      </w:r>
      <w:r>
        <w:rPr>
          <w:rFonts w:asciiTheme="majorHAnsi" w:hAnsiTheme="majorHAnsi" w:cstheme="majorHAnsi"/>
        </w:rPr>
        <w:t xml:space="preserve"> </w:t>
      </w:r>
      <w:r w:rsidR="00E24AF3">
        <w:rPr>
          <w:rFonts w:asciiTheme="majorHAnsi" w:hAnsiTheme="majorHAnsi" w:cstheme="majorHAnsi"/>
        </w:rPr>
        <w:t xml:space="preserve">regulerer adgangen til uttak fra Geobanken. </w:t>
      </w:r>
    </w:p>
    <w:p w14:paraId="3DC644C0" w14:textId="77777777" w:rsidR="009F4542" w:rsidRDefault="009F4542" w:rsidP="00CA4E0C"/>
    <w:p w14:paraId="7B426833" w14:textId="2A4903DD" w:rsidR="00826889" w:rsidRDefault="00826889" w:rsidP="00CA4E0C">
      <w:r>
        <w:t xml:space="preserve">I andre ledd nedfelles en rapporteringsplikt </w:t>
      </w:r>
      <w:r w:rsidR="00EA02F9">
        <w:t xml:space="preserve">ved uttak av prøvemateriale. Dette </w:t>
      </w:r>
      <w:r w:rsidR="003D063E">
        <w:t xml:space="preserve">inkluderer innsendelse av </w:t>
      </w:r>
      <w:r w:rsidR="00E6371E">
        <w:t xml:space="preserve">tynnslip og </w:t>
      </w:r>
      <w:r w:rsidR="00E6371E" w:rsidRPr="00E6371E">
        <w:t>palynologiske preparater</w:t>
      </w:r>
      <w:r w:rsidR="00EA02F9">
        <w:t xml:space="preserve">. </w:t>
      </w:r>
      <w:proofErr w:type="spellStart"/>
      <w:r w:rsidR="0027571C">
        <w:t>Sodir</w:t>
      </w:r>
      <w:proofErr w:type="spellEnd"/>
      <w:r w:rsidR="0027571C">
        <w:t xml:space="preserve"> foreslår å innføre et krav om at d</w:t>
      </w:r>
      <w:r w:rsidR="0027571C" w:rsidRPr="00893C35">
        <w:t xml:space="preserve">ersom </w:t>
      </w:r>
      <w:r w:rsidR="007A0225">
        <w:t>den som gjør uttak fra Geobank</w:t>
      </w:r>
      <w:r w:rsidR="0027571C" w:rsidRPr="00893C35">
        <w:t xml:space="preserve"> lage</w:t>
      </w:r>
      <w:r w:rsidR="0027571C">
        <w:t>r</w:t>
      </w:r>
      <w:r w:rsidR="0027571C" w:rsidRPr="00893C35">
        <w:t xml:space="preserve"> digitale kopier av </w:t>
      </w:r>
      <w:r w:rsidR="00650141">
        <w:t xml:space="preserve">tynnslipene og </w:t>
      </w:r>
      <w:r w:rsidR="0027571C" w:rsidRPr="00893C35">
        <w:t>preparatene ved hjelp av en mikroskopskanner, skal det sendes et digitalt eksemplar</w:t>
      </w:r>
      <w:r w:rsidR="0027571C">
        <w:t xml:space="preserve"> til </w:t>
      </w:r>
      <w:proofErr w:type="spellStart"/>
      <w:r w:rsidR="0027571C">
        <w:t>Sodir</w:t>
      </w:r>
      <w:proofErr w:type="spellEnd"/>
      <w:r w:rsidR="004A36D7">
        <w:t xml:space="preserve">. </w:t>
      </w:r>
      <w:r w:rsidR="00650141">
        <w:t xml:space="preserve">Begrunnelsen for dette er den samme som redegjort for </w:t>
      </w:r>
      <w:r w:rsidR="00650141" w:rsidRPr="00222755">
        <w:t xml:space="preserve">under § 29. </w:t>
      </w:r>
      <w:r w:rsidR="00B93E93">
        <w:t>Ettersom u</w:t>
      </w:r>
      <w:r w:rsidR="00095312" w:rsidRPr="00222755">
        <w:t xml:space="preserve">ttak fra Geobank </w:t>
      </w:r>
      <w:r w:rsidR="00753BD9">
        <w:t>ofte gjøres</w:t>
      </w:r>
      <w:r w:rsidR="00095312" w:rsidRPr="00222755">
        <w:t xml:space="preserve"> av aktører s</w:t>
      </w:r>
      <w:r w:rsidR="003D34FA">
        <w:t>om</w:t>
      </w:r>
      <w:r w:rsidR="00095312" w:rsidRPr="00222755">
        <w:t xml:space="preserve"> ikke har tilgang til </w:t>
      </w:r>
      <w:r w:rsidR="006678C0" w:rsidRPr="00222755">
        <w:t>Diskos</w:t>
      </w:r>
      <w:r w:rsidR="00C042EE">
        <w:t xml:space="preserve">, foreslås det </w:t>
      </w:r>
      <w:r w:rsidR="00133282" w:rsidRPr="00222755">
        <w:t xml:space="preserve">at de digitale kopiene sendes </w:t>
      </w:r>
      <w:r w:rsidR="00C042EE">
        <w:t xml:space="preserve">direkte </w:t>
      </w:r>
      <w:r w:rsidR="00133282" w:rsidRPr="00222755">
        <w:t xml:space="preserve">til </w:t>
      </w:r>
      <w:proofErr w:type="spellStart"/>
      <w:r w:rsidR="00133282" w:rsidRPr="00222755">
        <w:t>Sodir</w:t>
      </w:r>
      <w:proofErr w:type="spellEnd"/>
      <w:r w:rsidR="00133282" w:rsidRPr="00222755">
        <w:t xml:space="preserve"> for opp</w:t>
      </w:r>
      <w:r w:rsidR="00D67B52" w:rsidRPr="00222755">
        <w:t>last</w:t>
      </w:r>
      <w:r w:rsidR="00133282" w:rsidRPr="00222755">
        <w:t>ing t</w:t>
      </w:r>
      <w:r w:rsidR="00D67B52" w:rsidRPr="00222755">
        <w:t>il Diskos</w:t>
      </w:r>
      <w:r w:rsidR="00095312" w:rsidRPr="00222755">
        <w:t xml:space="preserve">. </w:t>
      </w:r>
      <w:r w:rsidR="003A0E3D" w:rsidRPr="009B76B6">
        <w:t xml:space="preserve">Dette vil </w:t>
      </w:r>
      <w:r w:rsidR="00C042EE" w:rsidRPr="009B76B6">
        <w:t>bli nærmere beskrevet</w:t>
      </w:r>
      <w:r w:rsidR="003A0E3D" w:rsidRPr="009B76B6">
        <w:t xml:space="preserve"> i veileder for Geobank.</w:t>
      </w:r>
      <w:r w:rsidR="003A0E3D">
        <w:t xml:space="preserve"> </w:t>
      </w:r>
    </w:p>
    <w:p w14:paraId="7D146669" w14:textId="77777777" w:rsidR="00704EEB" w:rsidRDefault="00704EEB" w:rsidP="00CA4E0C"/>
    <w:p w14:paraId="6CEEDD99" w14:textId="77777777" w:rsidR="005B4463" w:rsidRDefault="005B4463" w:rsidP="005B4463"/>
    <w:p w14:paraId="658AAF18" w14:textId="510A25DC" w:rsidR="00826889" w:rsidRDefault="00B172BB" w:rsidP="00CA4E0C">
      <w:r w:rsidRPr="00B172BB">
        <w:lastRenderedPageBreak/>
        <w:t>Det er også foretatt mindre språklige justeringer i bestemmelsen, blant annet for å harmonisere teksten med forskrift om datainnsamling og dokumentasjon i mineralvirksomhet på kontinentalsokkelen § 30. Disse endringene har ikke materiell betydning.</w:t>
      </w:r>
    </w:p>
    <w:p w14:paraId="62189416" w14:textId="77777777" w:rsidR="00B172BB" w:rsidRDefault="00B172BB" w:rsidP="00CA4E0C"/>
    <w:p w14:paraId="4B4370C7" w14:textId="6AE64A0B" w:rsidR="00564F63" w:rsidRDefault="00522CCE" w:rsidP="00CA4E0C">
      <w:r>
        <w:rPr>
          <w:rFonts w:asciiTheme="majorHAnsi" w:hAnsiTheme="majorHAnsi" w:cstheme="majorHAnsi"/>
          <w:bCs/>
        </w:rPr>
        <w:t xml:space="preserve">På grunn av </w:t>
      </w:r>
      <w:r w:rsidR="008857E5">
        <w:rPr>
          <w:rFonts w:asciiTheme="majorHAnsi" w:hAnsiTheme="majorHAnsi" w:cstheme="majorHAnsi"/>
          <w:bCs/>
        </w:rPr>
        <w:t>flytting av en</w:t>
      </w:r>
      <w:r>
        <w:rPr>
          <w:rFonts w:asciiTheme="majorHAnsi" w:hAnsiTheme="majorHAnsi" w:cstheme="majorHAnsi"/>
          <w:bCs/>
        </w:rPr>
        <w:t xml:space="preserve"> bestemmelse endres paragrafnummereringen på § 37 til § 38.</w:t>
      </w:r>
    </w:p>
    <w:p w14:paraId="4A13120F" w14:textId="4A960D1E" w:rsidR="00564F63" w:rsidRDefault="00564F63" w:rsidP="00CA4E0C"/>
    <w:p w14:paraId="5A7CF5C3" w14:textId="6F8ED864" w:rsidR="000F5685" w:rsidRPr="00A117D1" w:rsidRDefault="000F5685" w:rsidP="000F5685">
      <w:pPr>
        <w:rPr>
          <w:rFonts w:asciiTheme="majorHAnsi" w:hAnsiTheme="majorHAnsi" w:cstheme="majorHAnsi"/>
          <w:b/>
        </w:rPr>
      </w:pPr>
      <w:r w:rsidRPr="00A117D1">
        <w:rPr>
          <w:rFonts w:asciiTheme="majorHAnsi" w:hAnsiTheme="majorHAnsi" w:cstheme="majorHAnsi"/>
          <w:b/>
        </w:rPr>
        <w:t>§§ 3</w:t>
      </w:r>
      <w:r>
        <w:rPr>
          <w:rFonts w:asciiTheme="majorHAnsi" w:hAnsiTheme="majorHAnsi" w:cstheme="majorHAnsi"/>
          <w:b/>
        </w:rPr>
        <w:t>9, 40 og 41</w:t>
      </w:r>
      <w:r w:rsidR="00403B00">
        <w:rPr>
          <w:rFonts w:asciiTheme="majorHAnsi" w:hAnsiTheme="majorHAnsi" w:cstheme="majorHAnsi"/>
          <w:b/>
        </w:rPr>
        <w:t xml:space="preserve"> </w:t>
      </w:r>
      <w:r w:rsidR="00403B00" w:rsidRPr="008B17D1">
        <w:rPr>
          <w:b/>
          <w:bCs/>
        </w:rPr>
        <w:t>– endring av paragrafnummerering</w:t>
      </w:r>
    </w:p>
    <w:p w14:paraId="06ED219F" w14:textId="26EDA734" w:rsidR="000F5685" w:rsidRPr="005D0A48" w:rsidRDefault="000F5685" w:rsidP="000F5685">
      <w:pPr>
        <w:rPr>
          <w:rFonts w:asciiTheme="majorHAnsi" w:hAnsiTheme="majorHAnsi" w:cstheme="majorHAnsi"/>
          <w:bCs/>
        </w:rPr>
      </w:pPr>
      <w:r>
        <w:rPr>
          <w:rFonts w:asciiTheme="majorHAnsi" w:hAnsiTheme="majorHAnsi" w:cstheme="majorHAnsi"/>
          <w:bCs/>
        </w:rPr>
        <w:t xml:space="preserve">På grunn av </w:t>
      </w:r>
      <w:r w:rsidR="00222939">
        <w:rPr>
          <w:rFonts w:asciiTheme="majorHAnsi" w:hAnsiTheme="majorHAnsi" w:cstheme="majorHAnsi"/>
          <w:bCs/>
        </w:rPr>
        <w:t>flytting av en</w:t>
      </w:r>
      <w:r>
        <w:rPr>
          <w:rFonts w:asciiTheme="majorHAnsi" w:hAnsiTheme="majorHAnsi" w:cstheme="majorHAnsi"/>
          <w:bCs/>
        </w:rPr>
        <w:t xml:space="preserve"> bestemmelse endres paragrafnummereringen på §§ </w:t>
      </w:r>
      <w:r w:rsidR="00E656DF">
        <w:rPr>
          <w:rFonts w:asciiTheme="majorHAnsi" w:hAnsiTheme="majorHAnsi" w:cstheme="majorHAnsi"/>
          <w:bCs/>
        </w:rPr>
        <w:t xml:space="preserve">38-40 til §§ </w:t>
      </w:r>
      <w:r>
        <w:rPr>
          <w:rFonts w:asciiTheme="majorHAnsi" w:hAnsiTheme="majorHAnsi" w:cstheme="majorHAnsi"/>
          <w:bCs/>
        </w:rPr>
        <w:t xml:space="preserve">39, 40 og </w:t>
      </w:r>
      <w:r w:rsidR="00E656DF">
        <w:rPr>
          <w:rFonts w:asciiTheme="majorHAnsi" w:hAnsiTheme="majorHAnsi" w:cstheme="majorHAnsi"/>
          <w:bCs/>
        </w:rPr>
        <w:t>41.</w:t>
      </w:r>
    </w:p>
    <w:p w14:paraId="7982175B" w14:textId="0DA0473B" w:rsidR="00564F63" w:rsidRDefault="00564F63" w:rsidP="00CA4E0C"/>
    <w:p w14:paraId="4A25AE88" w14:textId="77777777" w:rsidR="009F4542" w:rsidRDefault="009F4542">
      <w:pPr>
        <w:spacing w:after="200" w:line="276" w:lineRule="auto"/>
        <w:rPr>
          <w:rFonts w:asciiTheme="majorHAnsi" w:eastAsiaTheme="majorEastAsia" w:hAnsiTheme="majorHAnsi" w:cstheme="majorBidi"/>
          <w:b/>
          <w:bCs/>
          <w:sz w:val="28"/>
          <w:szCs w:val="28"/>
        </w:rPr>
      </w:pPr>
      <w:r>
        <w:br w:type="page"/>
      </w:r>
    </w:p>
    <w:p w14:paraId="6B3FDB28" w14:textId="3169FD43" w:rsidR="004671BD" w:rsidRPr="001E7494" w:rsidRDefault="004671BD" w:rsidP="0055173E">
      <w:pPr>
        <w:pStyle w:val="Overskrift1"/>
        <w:numPr>
          <w:ilvl w:val="0"/>
          <w:numId w:val="6"/>
        </w:numPr>
      </w:pPr>
      <w:r>
        <w:lastRenderedPageBreak/>
        <w:t>Forslag til endringer i forskrift om dokumentasjon ved lagring av CO₂ på sokkelen</w:t>
      </w:r>
    </w:p>
    <w:p w14:paraId="27007B71" w14:textId="77777777" w:rsidR="00593D34" w:rsidRDefault="00593D34" w:rsidP="00593D34">
      <w:pPr>
        <w:rPr>
          <w:b/>
        </w:rPr>
      </w:pPr>
    </w:p>
    <w:p w14:paraId="713CF110" w14:textId="457622D5" w:rsidR="00F5111E" w:rsidRPr="00E81178" w:rsidRDefault="00F5111E" w:rsidP="00F5111E">
      <w:pPr>
        <w:rPr>
          <w:rFonts w:asciiTheme="majorHAnsi" w:hAnsiTheme="majorHAnsi" w:cstheme="majorHAnsi"/>
          <w:b/>
        </w:rPr>
      </w:pPr>
      <w:r w:rsidRPr="00E81178">
        <w:rPr>
          <w:rFonts w:asciiTheme="majorHAnsi" w:hAnsiTheme="majorHAnsi" w:cstheme="majorHAnsi"/>
          <w:b/>
        </w:rPr>
        <w:t>Oppdateringer i</w:t>
      </w:r>
      <w:r w:rsidR="00904EC8">
        <w:rPr>
          <w:rFonts w:asciiTheme="majorHAnsi" w:hAnsiTheme="majorHAnsi" w:cstheme="majorHAnsi"/>
          <w:b/>
        </w:rPr>
        <w:t xml:space="preserve"> henhold til </w:t>
      </w:r>
      <w:r w:rsidRPr="00E81178">
        <w:rPr>
          <w:rFonts w:asciiTheme="majorHAnsi" w:hAnsiTheme="majorHAnsi" w:cstheme="majorHAnsi"/>
          <w:b/>
        </w:rPr>
        <w:t>ressursforskriften</w:t>
      </w:r>
    </w:p>
    <w:p w14:paraId="488FE29A" w14:textId="6573B6E5" w:rsidR="00A710BC" w:rsidRPr="00E40A6B" w:rsidRDefault="00682FED" w:rsidP="00593D34">
      <w:pPr>
        <w:rPr>
          <w:rFonts w:asciiTheme="majorHAnsi" w:hAnsiTheme="majorHAnsi" w:cstheme="majorHAnsi"/>
          <w:bCs/>
        </w:rPr>
      </w:pPr>
      <w:r>
        <w:rPr>
          <w:rFonts w:asciiTheme="majorHAnsi" w:hAnsiTheme="majorHAnsi" w:cstheme="majorHAnsi"/>
          <w:bCs/>
        </w:rPr>
        <w:t xml:space="preserve">De endringene som foreslås i denne høringen for ressursforskriften vil også være aktuelle for </w:t>
      </w:r>
      <w:r w:rsidR="00E1669E" w:rsidRPr="008A3D6F">
        <w:rPr>
          <w:rFonts w:asciiTheme="majorHAnsi" w:hAnsiTheme="majorHAnsi" w:cstheme="majorHAnsi"/>
          <w:bCs/>
        </w:rPr>
        <w:t xml:space="preserve">forskrift om dokumentasjon ved lagring av CO₂ på </w:t>
      </w:r>
      <w:r w:rsidR="00E1669E" w:rsidRPr="00364DB6">
        <w:rPr>
          <w:rFonts w:asciiTheme="majorHAnsi" w:hAnsiTheme="majorHAnsi" w:cstheme="majorHAnsi"/>
          <w:bCs/>
        </w:rPr>
        <w:t>sokkelen.</w:t>
      </w:r>
      <w:r w:rsidR="00E1669E">
        <w:rPr>
          <w:rFonts w:asciiTheme="majorHAnsi" w:hAnsiTheme="majorHAnsi" w:cstheme="majorHAnsi"/>
          <w:bCs/>
        </w:rPr>
        <w:t xml:space="preserve"> I den grad disse endringene er sammenfallende er </w:t>
      </w:r>
      <w:r w:rsidR="00FF6DFC">
        <w:rPr>
          <w:rFonts w:asciiTheme="majorHAnsi" w:hAnsiTheme="majorHAnsi" w:cstheme="majorHAnsi"/>
          <w:bCs/>
        </w:rPr>
        <w:t>dette påpekt i teksten nedenfor.</w:t>
      </w:r>
      <w:r w:rsidR="00E1669E">
        <w:rPr>
          <w:rFonts w:asciiTheme="majorHAnsi" w:hAnsiTheme="majorHAnsi" w:cstheme="majorHAnsi"/>
          <w:bCs/>
        </w:rPr>
        <w:t xml:space="preserve"> </w:t>
      </w:r>
    </w:p>
    <w:p w14:paraId="62B60360" w14:textId="77777777" w:rsidR="00A710BC" w:rsidRPr="00A710BC" w:rsidRDefault="00A710BC" w:rsidP="00A710BC">
      <w:pPr>
        <w:rPr>
          <w:rFonts w:asciiTheme="majorHAnsi" w:hAnsiTheme="majorHAnsi" w:cstheme="majorHAnsi"/>
          <w:b/>
        </w:rPr>
      </w:pPr>
    </w:p>
    <w:p w14:paraId="1293EFF9" w14:textId="691A19AA" w:rsidR="007C3A71" w:rsidRPr="00E54F8D" w:rsidRDefault="007C3A71" w:rsidP="00BA6C5E">
      <w:pPr>
        <w:tabs>
          <w:tab w:val="left" w:pos="7336"/>
        </w:tabs>
        <w:rPr>
          <w:rFonts w:asciiTheme="majorHAnsi" w:hAnsiTheme="majorHAnsi" w:cstheme="majorHAnsi"/>
          <w:b/>
          <w:color w:val="000000" w:themeColor="text1"/>
        </w:rPr>
      </w:pPr>
      <w:r w:rsidRPr="00E54F8D">
        <w:rPr>
          <w:rFonts w:asciiTheme="majorHAnsi" w:hAnsiTheme="majorHAnsi" w:cstheme="majorHAnsi"/>
          <w:b/>
          <w:color w:val="000000" w:themeColor="text1"/>
        </w:rPr>
        <w:t>Nytt kortnavn</w:t>
      </w:r>
    </w:p>
    <w:p w14:paraId="09196CF9" w14:textId="13320630" w:rsidR="007C3A71" w:rsidRPr="00E54F8D" w:rsidRDefault="00C25F1C" w:rsidP="00BA6C5E">
      <w:pPr>
        <w:tabs>
          <w:tab w:val="left" w:pos="7336"/>
        </w:tabs>
        <w:rPr>
          <w:rFonts w:asciiTheme="majorHAnsi" w:hAnsiTheme="majorHAnsi" w:cstheme="majorHAnsi"/>
          <w:bCs/>
          <w:color w:val="000000" w:themeColor="text1"/>
        </w:rPr>
      </w:pPr>
      <w:r w:rsidRPr="00E54F8D">
        <w:rPr>
          <w:rFonts w:asciiTheme="majorHAnsi" w:hAnsiTheme="majorHAnsi" w:cstheme="majorHAnsi"/>
          <w:bCs/>
          <w:color w:val="000000" w:themeColor="text1"/>
        </w:rPr>
        <w:t>Det foreslås at forskriften gis en ny kortform – «CO</w:t>
      </w:r>
      <w:r w:rsidRPr="00E54F8D">
        <w:rPr>
          <w:rFonts w:asciiTheme="majorHAnsi" w:hAnsiTheme="majorHAnsi" w:cstheme="majorHAnsi"/>
          <w:bCs/>
          <w:color w:val="000000" w:themeColor="text1"/>
          <w:vertAlign w:val="subscript"/>
        </w:rPr>
        <w:t>2</w:t>
      </w:r>
      <w:r w:rsidRPr="00E54F8D">
        <w:rPr>
          <w:rFonts w:asciiTheme="majorHAnsi" w:hAnsiTheme="majorHAnsi" w:cstheme="majorHAnsi"/>
          <w:bCs/>
          <w:color w:val="000000" w:themeColor="text1"/>
        </w:rPr>
        <w:t>-</w:t>
      </w:r>
      <w:r w:rsidR="002900AB" w:rsidRPr="00E54F8D">
        <w:rPr>
          <w:rFonts w:asciiTheme="majorHAnsi" w:hAnsiTheme="majorHAnsi" w:cstheme="majorHAnsi"/>
          <w:bCs/>
          <w:color w:val="000000" w:themeColor="text1"/>
        </w:rPr>
        <w:t>lagrings</w:t>
      </w:r>
      <w:r w:rsidRPr="00E54F8D">
        <w:rPr>
          <w:rFonts w:asciiTheme="majorHAnsi" w:hAnsiTheme="majorHAnsi" w:cstheme="majorHAnsi"/>
          <w:bCs/>
          <w:color w:val="000000" w:themeColor="text1"/>
        </w:rPr>
        <w:t>dokume</w:t>
      </w:r>
      <w:r w:rsidR="00607FEC" w:rsidRPr="00E54F8D">
        <w:rPr>
          <w:rFonts w:asciiTheme="majorHAnsi" w:hAnsiTheme="majorHAnsi" w:cstheme="majorHAnsi"/>
          <w:bCs/>
          <w:color w:val="000000" w:themeColor="text1"/>
        </w:rPr>
        <w:t>ntasjons</w:t>
      </w:r>
      <w:r w:rsidRPr="00E54F8D">
        <w:rPr>
          <w:rFonts w:asciiTheme="majorHAnsi" w:hAnsiTheme="majorHAnsi" w:cstheme="majorHAnsi"/>
          <w:bCs/>
          <w:color w:val="000000" w:themeColor="text1"/>
        </w:rPr>
        <w:t>forskriften», som anses mer hensiktsmessig enn gjeldende kortform som er «forskrift om</w:t>
      </w:r>
      <w:r w:rsidR="00607FEC" w:rsidRPr="00E54F8D">
        <w:rPr>
          <w:rFonts w:asciiTheme="majorHAnsi" w:hAnsiTheme="majorHAnsi" w:cstheme="majorHAnsi"/>
          <w:bCs/>
          <w:color w:val="000000" w:themeColor="text1"/>
        </w:rPr>
        <w:t xml:space="preserve"> dokumentasjon ved lagring av CO₂ på sokkelen</w:t>
      </w:r>
      <w:r w:rsidRPr="00E54F8D">
        <w:rPr>
          <w:rFonts w:asciiTheme="majorHAnsi" w:hAnsiTheme="majorHAnsi" w:cstheme="majorHAnsi"/>
          <w:bCs/>
          <w:color w:val="000000" w:themeColor="text1"/>
        </w:rPr>
        <w:t>».</w:t>
      </w:r>
    </w:p>
    <w:p w14:paraId="11C42F71" w14:textId="77777777" w:rsidR="00C25F1C" w:rsidRDefault="00C25F1C" w:rsidP="00BA6C5E">
      <w:pPr>
        <w:tabs>
          <w:tab w:val="left" w:pos="7336"/>
        </w:tabs>
        <w:rPr>
          <w:rFonts w:asciiTheme="majorHAnsi" w:hAnsiTheme="majorHAnsi" w:cstheme="majorHAnsi"/>
          <w:b/>
        </w:rPr>
      </w:pPr>
    </w:p>
    <w:p w14:paraId="7BAC7235" w14:textId="5EFC5D4B" w:rsidR="00A710BC" w:rsidRPr="00A710BC" w:rsidRDefault="00A710BC" w:rsidP="00BA6C5E">
      <w:pPr>
        <w:tabs>
          <w:tab w:val="left" w:pos="7336"/>
        </w:tabs>
        <w:rPr>
          <w:rFonts w:asciiTheme="majorHAnsi" w:hAnsiTheme="majorHAnsi" w:cstheme="majorHAnsi"/>
          <w:b/>
        </w:rPr>
      </w:pPr>
      <w:r w:rsidRPr="00A710BC">
        <w:rPr>
          <w:rFonts w:asciiTheme="majorHAnsi" w:hAnsiTheme="majorHAnsi" w:cstheme="majorHAnsi"/>
          <w:b/>
        </w:rPr>
        <w:t xml:space="preserve">§ 3. Definisjoner </w:t>
      </w:r>
      <w:r w:rsidR="003C77AC">
        <w:rPr>
          <w:rFonts w:asciiTheme="majorHAnsi" w:hAnsiTheme="majorHAnsi" w:cstheme="majorHAnsi"/>
          <w:b/>
        </w:rPr>
        <w:t xml:space="preserve">– endring av enkelte </w:t>
      </w:r>
      <w:r w:rsidR="00C23188">
        <w:rPr>
          <w:rFonts w:asciiTheme="majorHAnsi" w:hAnsiTheme="majorHAnsi" w:cstheme="majorHAnsi"/>
          <w:b/>
        </w:rPr>
        <w:t>definisjoner</w:t>
      </w:r>
      <w:r w:rsidR="00BA6C5E">
        <w:rPr>
          <w:rFonts w:asciiTheme="majorHAnsi" w:hAnsiTheme="majorHAnsi" w:cstheme="majorHAnsi"/>
          <w:b/>
        </w:rPr>
        <w:tab/>
      </w:r>
    </w:p>
    <w:p w14:paraId="7BFB1EA4" w14:textId="2AD8F3D4" w:rsidR="006004B3" w:rsidRDefault="006004B3" w:rsidP="00A710BC">
      <w:pPr>
        <w:rPr>
          <w:rFonts w:asciiTheme="majorHAnsi" w:hAnsiTheme="majorHAnsi" w:cstheme="majorHAnsi"/>
          <w:bCs/>
          <w:highlight w:val="yellow"/>
        </w:rPr>
      </w:pPr>
      <w:r w:rsidRPr="004140D3">
        <w:rPr>
          <w:rFonts w:asciiTheme="majorHAnsi" w:hAnsiTheme="majorHAnsi" w:cstheme="majorHAnsi"/>
          <w:bCs/>
        </w:rPr>
        <w:t>Det foreslås endring av enkelte definisjoner</w:t>
      </w:r>
      <w:r w:rsidR="00165AD1">
        <w:rPr>
          <w:rFonts w:asciiTheme="majorHAnsi" w:hAnsiTheme="majorHAnsi" w:cstheme="majorHAnsi"/>
          <w:bCs/>
        </w:rPr>
        <w:t xml:space="preserve"> i bestemmelsen</w:t>
      </w:r>
      <w:r w:rsidRPr="004140D3">
        <w:rPr>
          <w:rFonts w:asciiTheme="majorHAnsi" w:hAnsiTheme="majorHAnsi" w:cstheme="majorHAnsi"/>
          <w:bCs/>
        </w:rPr>
        <w:t>:</w:t>
      </w:r>
    </w:p>
    <w:p w14:paraId="2B8F5B57" w14:textId="77777777" w:rsidR="004140D3" w:rsidRDefault="004140D3" w:rsidP="00A710BC">
      <w:pPr>
        <w:rPr>
          <w:rFonts w:asciiTheme="majorHAnsi" w:hAnsiTheme="majorHAnsi" w:cstheme="majorHAnsi"/>
          <w:bCs/>
          <w:highlight w:val="yellow"/>
        </w:rPr>
      </w:pPr>
    </w:p>
    <w:p w14:paraId="129476BF" w14:textId="331DD45A" w:rsidR="00677031" w:rsidRDefault="00677031" w:rsidP="00677031">
      <w:pPr>
        <w:rPr>
          <w:rFonts w:asciiTheme="majorHAnsi" w:hAnsiTheme="majorHAnsi" w:cstheme="majorHAnsi"/>
          <w:bCs/>
        </w:rPr>
      </w:pPr>
      <w:r>
        <w:rPr>
          <w:rFonts w:asciiTheme="majorHAnsi" w:hAnsiTheme="majorHAnsi" w:cstheme="majorHAnsi"/>
          <w:bCs/>
        </w:rPr>
        <w:t>Bokstav g</w:t>
      </w:r>
      <w:r w:rsidRPr="00BE63F0">
        <w:rPr>
          <w:rFonts w:asciiTheme="majorHAnsi" w:hAnsiTheme="majorHAnsi" w:cstheme="majorHAnsi"/>
          <w:bCs/>
        </w:rPr>
        <w:t xml:space="preserve">) </w:t>
      </w:r>
      <w:r w:rsidR="00F911E4" w:rsidRPr="004E4EF4">
        <w:rPr>
          <w:rFonts w:asciiTheme="majorHAnsi" w:hAnsiTheme="majorHAnsi" w:cstheme="majorHAnsi"/>
          <w:bCs/>
        </w:rPr>
        <w:t>«</w:t>
      </w:r>
      <w:r w:rsidR="00F911E4" w:rsidRPr="003E09DD">
        <w:rPr>
          <w:rFonts w:asciiTheme="majorHAnsi" w:hAnsiTheme="majorHAnsi" w:cstheme="majorHAnsi"/>
          <w:bCs/>
        </w:rPr>
        <w:t>brønnbanemål».</w:t>
      </w:r>
      <w:r w:rsidR="00F911E4">
        <w:rPr>
          <w:rFonts w:asciiTheme="majorHAnsi" w:hAnsiTheme="majorHAnsi" w:cstheme="majorHAnsi"/>
          <w:bCs/>
        </w:rPr>
        <w:t xml:space="preserve"> </w:t>
      </w:r>
      <w:r w:rsidR="00F911E4" w:rsidRPr="00905B8E">
        <w:rPr>
          <w:rFonts w:asciiTheme="majorHAnsi" w:hAnsiTheme="majorHAnsi" w:cstheme="majorHAnsi"/>
          <w:bCs/>
        </w:rPr>
        <w:t>Begrepet som tidligere var definert som </w:t>
      </w:r>
      <w:r w:rsidR="00F911E4" w:rsidRPr="00905B8E">
        <w:rPr>
          <w:rFonts w:asciiTheme="majorHAnsi" w:hAnsiTheme="majorHAnsi" w:cstheme="majorHAnsi"/>
          <w:bCs/>
          <w:i/>
          <w:iCs/>
        </w:rPr>
        <w:t>brønnmål</w:t>
      </w:r>
      <w:r w:rsidR="00F911E4" w:rsidRPr="00905B8E">
        <w:rPr>
          <w:rFonts w:asciiTheme="majorHAnsi" w:hAnsiTheme="majorHAnsi" w:cstheme="majorHAnsi"/>
          <w:bCs/>
        </w:rPr>
        <w:t> foreslås nå endret til </w:t>
      </w:r>
      <w:r w:rsidR="00F911E4" w:rsidRPr="00905B8E">
        <w:rPr>
          <w:rFonts w:asciiTheme="majorHAnsi" w:hAnsiTheme="majorHAnsi" w:cstheme="majorHAnsi"/>
          <w:bCs/>
          <w:i/>
          <w:iCs/>
        </w:rPr>
        <w:t>brønnbanemål</w:t>
      </w:r>
      <w:r w:rsidR="00F911E4" w:rsidRPr="00905B8E">
        <w:rPr>
          <w:rFonts w:asciiTheme="majorHAnsi" w:hAnsiTheme="majorHAnsi" w:cstheme="majorHAnsi"/>
          <w:bCs/>
        </w:rPr>
        <w:t>, for å bedre gjenspeile den faktiske betydningen og bruken av begrepet i praksis.</w:t>
      </w:r>
      <w:r w:rsidR="00F911E4">
        <w:rPr>
          <w:rFonts w:asciiTheme="majorHAnsi" w:hAnsiTheme="majorHAnsi" w:cstheme="majorHAnsi"/>
          <w:bCs/>
        </w:rPr>
        <w:t xml:space="preserve"> Dette reflekteres også i definisjonens innhold der begrepet «brønn» gjennomgående er endret til «brønnbane».</w:t>
      </w:r>
      <w:r w:rsidR="000862AD" w:rsidRPr="000862AD">
        <w:rPr>
          <w:rFonts w:asciiTheme="majorHAnsi" w:hAnsiTheme="majorHAnsi" w:cstheme="majorHAnsi"/>
          <w:bCs/>
        </w:rPr>
        <w:t xml:space="preserve"> </w:t>
      </w:r>
      <w:r w:rsidR="000862AD">
        <w:rPr>
          <w:rFonts w:asciiTheme="majorHAnsi" w:hAnsiTheme="majorHAnsi" w:cstheme="majorHAnsi"/>
          <w:bCs/>
        </w:rPr>
        <w:t>Det foreslås i tillegg et par språklige justeringer</w:t>
      </w:r>
      <w:r w:rsidR="000862AD">
        <w:rPr>
          <w:rFonts w:asciiTheme="majorHAnsi" w:hAnsiTheme="majorHAnsi" w:cstheme="majorHAnsi"/>
          <w:bCs/>
        </w:rPr>
        <w:t>.</w:t>
      </w:r>
      <w:r w:rsidR="00F911E4">
        <w:rPr>
          <w:rFonts w:asciiTheme="majorHAnsi" w:hAnsiTheme="majorHAnsi" w:cstheme="majorHAnsi"/>
          <w:bCs/>
        </w:rPr>
        <w:t xml:space="preserve"> </w:t>
      </w:r>
      <w:r w:rsidR="00F911E4" w:rsidRPr="002E5598">
        <w:rPr>
          <w:rFonts w:asciiTheme="majorHAnsi" w:hAnsiTheme="majorHAnsi" w:cstheme="majorHAnsi"/>
          <w:bCs/>
        </w:rPr>
        <w:t>Endringen</w:t>
      </w:r>
      <w:r w:rsidR="000862AD">
        <w:rPr>
          <w:rFonts w:asciiTheme="majorHAnsi" w:hAnsiTheme="majorHAnsi" w:cstheme="majorHAnsi"/>
          <w:bCs/>
        </w:rPr>
        <w:t>e</w:t>
      </w:r>
      <w:r w:rsidR="00F911E4" w:rsidRPr="002E5598">
        <w:rPr>
          <w:rFonts w:asciiTheme="majorHAnsi" w:hAnsiTheme="majorHAnsi" w:cstheme="majorHAnsi"/>
          <w:bCs/>
        </w:rPr>
        <w:t xml:space="preserve"> er ikke av materiell karakter</w:t>
      </w:r>
      <w:r w:rsidR="00F911E4">
        <w:rPr>
          <w:rFonts w:asciiTheme="majorHAnsi" w:hAnsiTheme="majorHAnsi" w:cstheme="majorHAnsi"/>
          <w:bCs/>
        </w:rPr>
        <w:t>.</w:t>
      </w:r>
    </w:p>
    <w:p w14:paraId="649C4790" w14:textId="77777777" w:rsidR="00677031" w:rsidRDefault="00677031" w:rsidP="00677031">
      <w:pPr>
        <w:rPr>
          <w:rFonts w:asciiTheme="majorHAnsi" w:hAnsiTheme="majorHAnsi" w:cstheme="majorHAnsi"/>
          <w:bCs/>
        </w:rPr>
      </w:pPr>
    </w:p>
    <w:p w14:paraId="5A7258C5" w14:textId="1D0B87D2" w:rsidR="00677031" w:rsidRPr="00B62E49" w:rsidRDefault="00677031" w:rsidP="00677031">
      <w:pPr>
        <w:rPr>
          <w:rFonts w:asciiTheme="majorHAnsi" w:hAnsiTheme="majorHAnsi" w:cstheme="majorBidi"/>
        </w:rPr>
      </w:pPr>
      <w:r w:rsidRPr="00575495">
        <w:rPr>
          <w:rFonts w:asciiTheme="majorHAnsi" w:hAnsiTheme="majorHAnsi" w:cstheme="majorBidi"/>
        </w:rPr>
        <w:t>Bokstav h) «båt-km».</w:t>
      </w:r>
      <w:r w:rsidRPr="5A141129">
        <w:rPr>
          <w:rFonts w:asciiTheme="majorHAnsi" w:hAnsiTheme="majorHAnsi" w:cstheme="majorBidi"/>
        </w:rPr>
        <w:t xml:space="preserve"> </w:t>
      </w:r>
      <w:r w:rsidRPr="00B62E49">
        <w:rPr>
          <w:rFonts w:asciiTheme="majorHAnsi" w:hAnsiTheme="majorHAnsi" w:cstheme="majorBidi"/>
        </w:rPr>
        <w:t>Det foreslås å endre definisjonen av </w:t>
      </w:r>
      <w:r w:rsidRPr="00B62E49">
        <w:rPr>
          <w:rFonts w:asciiTheme="majorHAnsi" w:hAnsiTheme="majorHAnsi" w:cstheme="majorBidi"/>
          <w:i/>
          <w:iCs/>
        </w:rPr>
        <w:t>båt-km</w:t>
      </w:r>
      <w:r w:rsidRPr="00B62E49">
        <w:rPr>
          <w:rFonts w:asciiTheme="majorHAnsi" w:hAnsiTheme="majorHAnsi" w:cstheme="majorBidi"/>
        </w:rPr>
        <w:t> for å tydeliggjøre hva som omfattes av begrepet og dermed redusere risikoen for misforståelser. Den reviderte definisjonen presiserer at </w:t>
      </w:r>
      <w:r w:rsidRPr="00B62E49">
        <w:rPr>
          <w:rFonts w:asciiTheme="majorHAnsi" w:hAnsiTheme="majorHAnsi" w:cstheme="majorBidi"/>
          <w:i/>
          <w:iCs/>
        </w:rPr>
        <w:t>båt-km</w:t>
      </w:r>
      <w:r w:rsidRPr="00B62E49">
        <w:rPr>
          <w:rFonts w:asciiTheme="majorHAnsi" w:hAnsiTheme="majorHAnsi" w:cstheme="majorBidi"/>
        </w:rPr>
        <w:t xml:space="preserve"> skal inkludere alle typer innsamlingsfartøy som er </w:t>
      </w:r>
      <w:r w:rsidR="00A175FD">
        <w:rPr>
          <w:rFonts w:asciiTheme="majorHAnsi" w:hAnsiTheme="majorHAnsi" w:cstheme="majorBidi"/>
        </w:rPr>
        <w:t>i operasjon</w:t>
      </w:r>
      <w:r w:rsidRPr="00B62E49">
        <w:rPr>
          <w:rFonts w:asciiTheme="majorHAnsi" w:hAnsiTheme="majorHAnsi" w:cstheme="majorBidi"/>
        </w:rPr>
        <w:t>, det vil si fartøy som har aktivert lydkilde eller elektromagnetisk kilde.</w:t>
      </w:r>
      <w:r>
        <w:rPr>
          <w:rFonts w:asciiTheme="majorHAnsi" w:hAnsiTheme="majorHAnsi" w:cstheme="majorBidi"/>
        </w:rPr>
        <w:t xml:space="preserve"> </w:t>
      </w:r>
      <w:r w:rsidRPr="00B62E49">
        <w:rPr>
          <w:rFonts w:asciiTheme="majorHAnsi" w:hAnsiTheme="majorHAnsi" w:cstheme="majorBidi"/>
        </w:rPr>
        <w:t>Endringen er en kodifisering av langvarig og etablert praksis i næringen, og reflekterer hvordan begrepet allerede anvendes</w:t>
      </w:r>
      <w:r>
        <w:rPr>
          <w:rFonts w:asciiTheme="majorHAnsi" w:hAnsiTheme="majorHAnsi" w:cstheme="majorBidi"/>
        </w:rPr>
        <w:t xml:space="preserve"> i næringen og av myndighetene.</w:t>
      </w:r>
    </w:p>
    <w:p w14:paraId="6FC46843" w14:textId="77777777" w:rsidR="00677031" w:rsidRDefault="00677031" w:rsidP="00677031">
      <w:pPr>
        <w:rPr>
          <w:rFonts w:asciiTheme="majorHAnsi" w:hAnsiTheme="majorHAnsi" w:cstheme="majorHAnsi"/>
          <w:bCs/>
        </w:rPr>
      </w:pPr>
    </w:p>
    <w:p w14:paraId="5CE0C55A" w14:textId="52CEDE3A" w:rsidR="00677031" w:rsidRDefault="00677031" w:rsidP="00677031">
      <w:pPr>
        <w:rPr>
          <w:iCs/>
        </w:rPr>
      </w:pPr>
      <w:r>
        <w:rPr>
          <w:rFonts w:asciiTheme="majorHAnsi" w:hAnsiTheme="majorHAnsi" w:cstheme="majorHAnsi"/>
          <w:bCs/>
        </w:rPr>
        <w:t xml:space="preserve">Bokstav </w:t>
      </w:r>
      <w:r w:rsidR="00223869">
        <w:rPr>
          <w:rFonts w:asciiTheme="majorHAnsi" w:hAnsiTheme="majorHAnsi" w:cstheme="majorHAnsi"/>
          <w:bCs/>
        </w:rPr>
        <w:t>j</w:t>
      </w:r>
      <w:r>
        <w:rPr>
          <w:rFonts w:asciiTheme="majorHAnsi" w:hAnsiTheme="majorHAnsi" w:cstheme="majorHAnsi"/>
          <w:bCs/>
        </w:rPr>
        <w:t>)</w:t>
      </w:r>
      <w:r w:rsidRPr="00A710BC">
        <w:rPr>
          <w:rFonts w:asciiTheme="majorHAnsi" w:hAnsiTheme="majorHAnsi" w:cstheme="majorHAnsi"/>
          <w:bCs/>
        </w:rPr>
        <w:t xml:space="preserve"> «</w:t>
      </w:r>
      <w:r>
        <w:t>f</w:t>
      </w:r>
      <w:r w:rsidRPr="00A710BC">
        <w:t>ormasjonstestlogging»</w:t>
      </w:r>
      <w:r>
        <w:t xml:space="preserve">. </w:t>
      </w:r>
      <w:r w:rsidR="00C86876" w:rsidRPr="00E20097">
        <w:rPr>
          <w:iCs/>
        </w:rPr>
        <w:t xml:space="preserve">Det foreslås å utvide definisjonen av </w:t>
      </w:r>
      <w:r w:rsidR="00C86876" w:rsidRPr="008248D7">
        <w:rPr>
          <w:i/>
        </w:rPr>
        <w:t>formasjonstestlogging</w:t>
      </w:r>
      <w:r w:rsidR="00C86876" w:rsidRPr="00E20097">
        <w:rPr>
          <w:iCs/>
        </w:rPr>
        <w:t xml:space="preserve"> til å </w:t>
      </w:r>
      <w:r w:rsidR="00C86876">
        <w:rPr>
          <w:iCs/>
        </w:rPr>
        <w:t>omfatte</w:t>
      </w:r>
      <w:r w:rsidR="00C86876" w:rsidRPr="00E20097">
        <w:rPr>
          <w:iCs/>
        </w:rPr>
        <w:t xml:space="preserve"> </w:t>
      </w:r>
      <w:r w:rsidR="00C86876">
        <w:rPr>
          <w:iCs/>
        </w:rPr>
        <w:t>t</w:t>
      </w:r>
      <w:r w:rsidR="00C86876" w:rsidRPr="00D54F84">
        <w:rPr>
          <w:iCs/>
        </w:rPr>
        <w:t>rykk</w:t>
      </w:r>
      <w:r w:rsidR="00C86876">
        <w:rPr>
          <w:iCs/>
        </w:rPr>
        <w:t>måling</w:t>
      </w:r>
      <w:r w:rsidR="00C86876" w:rsidRPr="00D54F84">
        <w:rPr>
          <w:iCs/>
        </w:rPr>
        <w:t xml:space="preserve"> og væske</w:t>
      </w:r>
      <w:r w:rsidR="00C86876">
        <w:rPr>
          <w:iCs/>
        </w:rPr>
        <w:t>prøve</w:t>
      </w:r>
      <w:r w:rsidR="00C86876" w:rsidRPr="00D54F84">
        <w:rPr>
          <w:iCs/>
        </w:rPr>
        <w:t>taking</w:t>
      </w:r>
      <w:r w:rsidR="00C86876">
        <w:rPr>
          <w:iCs/>
        </w:rPr>
        <w:t xml:space="preserve"> ved bruk av utstyr som</w:t>
      </w:r>
      <w:r w:rsidR="00C86876" w:rsidRPr="00E20097">
        <w:rPr>
          <w:iCs/>
        </w:rPr>
        <w:t xml:space="preserve"> RFT (</w:t>
      </w:r>
      <w:proofErr w:type="spellStart"/>
      <w:r w:rsidR="00C86876" w:rsidRPr="00E20097">
        <w:rPr>
          <w:iCs/>
        </w:rPr>
        <w:t>Repeat</w:t>
      </w:r>
      <w:proofErr w:type="spellEnd"/>
      <w:r w:rsidR="00C86876" w:rsidRPr="00E20097">
        <w:rPr>
          <w:iCs/>
        </w:rPr>
        <w:t xml:space="preserve"> </w:t>
      </w:r>
      <w:proofErr w:type="spellStart"/>
      <w:r w:rsidR="00C86876" w:rsidRPr="00E20097">
        <w:rPr>
          <w:iCs/>
        </w:rPr>
        <w:t>Formation</w:t>
      </w:r>
      <w:proofErr w:type="spellEnd"/>
      <w:r w:rsidR="00C86876" w:rsidRPr="00E20097">
        <w:rPr>
          <w:iCs/>
        </w:rPr>
        <w:t xml:space="preserve"> Tester) </w:t>
      </w:r>
      <w:r w:rsidR="00C86876">
        <w:rPr>
          <w:iCs/>
        </w:rPr>
        <w:t>eller</w:t>
      </w:r>
      <w:r w:rsidR="00C86876" w:rsidRPr="00E20097">
        <w:rPr>
          <w:iCs/>
        </w:rPr>
        <w:t xml:space="preserve"> MDT (Modular Dynamics </w:t>
      </w:r>
      <w:proofErr w:type="spellStart"/>
      <w:r w:rsidR="00C86876" w:rsidRPr="00E20097">
        <w:rPr>
          <w:iCs/>
        </w:rPr>
        <w:t>Formation</w:t>
      </w:r>
      <w:proofErr w:type="spellEnd"/>
      <w:r w:rsidR="00C86876" w:rsidRPr="00E20097">
        <w:rPr>
          <w:iCs/>
        </w:rPr>
        <w:t xml:space="preserve"> Tester)</w:t>
      </w:r>
      <w:r w:rsidR="00C86876">
        <w:rPr>
          <w:iCs/>
        </w:rPr>
        <w:t xml:space="preserve">. </w:t>
      </w:r>
      <w:r w:rsidR="00C86876" w:rsidRPr="00A12089">
        <w:rPr>
          <w:iCs/>
        </w:rPr>
        <w:t>Endringen har som formål </w:t>
      </w:r>
      <w:r w:rsidR="00C86876">
        <w:rPr>
          <w:iCs/>
        </w:rPr>
        <w:t>å tydeliggjøre at formasjonstestlogging ikke bare omfatter trykkmåling, men også væskeprøvetaking og at MDT er nyere teknologi for å gjøre dette.</w:t>
      </w:r>
    </w:p>
    <w:p w14:paraId="36000701" w14:textId="77777777" w:rsidR="00677031" w:rsidRPr="00A710BC" w:rsidRDefault="00677031" w:rsidP="00677031">
      <w:pPr>
        <w:rPr>
          <w:iCs/>
        </w:rPr>
      </w:pPr>
    </w:p>
    <w:p w14:paraId="3A198E20" w14:textId="6D58285E" w:rsidR="00677031" w:rsidRDefault="00677031" w:rsidP="00677031">
      <w:pPr>
        <w:rPr>
          <w:rFonts w:asciiTheme="majorHAnsi" w:hAnsiTheme="majorHAnsi" w:cstheme="majorHAnsi"/>
          <w:bCs/>
        </w:rPr>
      </w:pPr>
      <w:r>
        <w:rPr>
          <w:iCs/>
        </w:rPr>
        <w:t xml:space="preserve">Bokstav </w:t>
      </w:r>
      <w:r w:rsidR="007E3F47">
        <w:rPr>
          <w:iCs/>
        </w:rPr>
        <w:t>l</w:t>
      </w:r>
      <w:r>
        <w:rPr>
          <w:iCs/>
        </w:rPr>
        <w:t>) «letebrønn»</w:t>
      </w:r>
      <w:r>
        <w:rPr>
          <w:rFonts w:asciiTheme="majorHAnsi" w:hAnsiTheme="majorHAnsi" w:cstheme="majorHAnsi"/>
          <w:bCs/>
        </w:rPr>
        <w:t xml:space="preserve">. </w:t>
      </w:r>
      <w:r w:rsidRPr="001E787D">
        <w:rPr>
          <w:rFonts w:asciiTheme="majorHAnsi" w:hAnsiTheme="majorHAnsi" w:cstheme="majorHAnsi"/>
          <w:bCs/>
        </w:rPr>
        <w:t xml:space="preserve">Det foreslås en språklig </w:t>
      </w:r>
      <w:r>
        <w:rPr>
          <w:rFonts w:asciiTheme="majorHAnsi" w:hAnsiTheme="majorHAnsi" w:cstheme="majorHAnsi"/>
          <w:bCs/>
        </w:rPr>
        <w:t>omskriving</w:t>
      </w:r>
      <w:r w:rsidRPr="001E787D">
        <w:rPr>
          <w:rFonts w:asciiTheme="majorHAnsi" w:hAnsiTheme="majorHAnsi" w:cstheme="majorHAnsi"/>
          <w:bCs/>
        </w:rPr>
        <w:t xml:space="preserve"> av definisjonen av </w:t>
      </w:r>
      <w:r w:rsidR="0087396C">
        <w:rPr>
          <w:rFonts w:asciiTheme="majorHAnsi" w:hAnsiTheme="majorHAnsi" w:cstheme="majorHAnsi"/>
          <w:bCs/>
          <w:i/>
          <w:iCs/>
        </w:rPr>
        <w:t>letebrønn</w:t>
      </w:r>
      <w:r w:rsidRPr="001E787D">
        <w:rPr>
          <w:rFonts w:asciiTheme="majorHAnsi" w:hAnsiTheme="majorHAnsi" w:cstheme="majorHAnsi"/>
          <w:bCs/>
        </w:rPr>
        <w:t>. Endringen har ikke materiell betydning, men har som formål å forbedre lesbarheten og tydeliggjøre begrepets innhold.</w:t>
      </w:r>
    </w:p>
    <w:p w14:paraId="46186155" w14:textId="77777777" w:rsidR="00BB4479" w:rsidRDefault="00BB4479" w:rsidP="00A710BC">
      <w:pPr>
        <w:rPr>
          <w:iCs/>
        </w:rPr>
      </w:pPr>
    </w:p>
    <w:p w14:paraId="20C42F72" w14:textId="5B441E09" w:rsidR="009824E9" w:rsidRDefault="002F5BA7" w:rsidP="00A710BC">
      <w:pPr>
        <w:rPr>
          <w:iCs/>
        </w:rPr>
      </w:pPr>
      <w:r w:rsidRPr="00677031">
        <w:rPr>
          <w:iCs/>
        </w:rPr>
        <w:t>Bokstav m) «o</w:t>
      </w:r>
      <w:r w:rsidR="001B44DD" w:rsidRPr="00677031">
        <w:rPr>
          <w:iCs/>
        </w:rPr>
        <w:t>bservasjonsbrønn</w:t>
      </w:r>
      <w:r w:rsidRPr="00677031">
        <w:rPr>
          <w:iCs/>
        </w:rPr>
        <w:t xml:space="preserve">». </w:t>
      </w:r>
      <w:r w:rsidR="00576B7A" w:rsidRPr="00576B7A">
        <w:rPr>
          <w:rFonts w:asciiTheme="majorHAnsi" w:hAnsiTheme="majorHAnsi" w:cstheme="majorHAnsi"/>
          <w:bCs/>
        </w:rPr>
        <w:t>Det foreslås en språklig omskriving av definisjonen av </w:t>
      </w:r>
      <w:r w:rsidR="00576B7A" w:rsidRPr="00576B7A">
        <w:rPr>
          <w:rFonts w:asciiTheme="majorHAnsi" w:hAnsiTheme="majorHAnsi" w:cstheme="majorHAnsi"/>
          <w:bCs/>
          <w:i/>
          <w:iCs/>
        </w:rPr>
        <w:t>observasjonsbrønn</w:t>
      </w:r>
      <w:r w:rsidR="00576B7A" w:rsidRPr="00576B7A">
        <w:rPr>
          <w:rFonts w:asciiTheme="majorHAnsi" w:hAnsiTheme="majorHAnsi" w:cstheme="majorHAnsi"/>
          <w:bCs/>
        </w:rPr>
        <w:t>. Endringen er ikke av materiell betydning, men har som formål å forbedre klarhet og lesbarhet i forskriftsteksten. Justeringen bidrar til å gjøre definisjonen mer presis</w:t>
      </w:r>
      <w:r w:rsidR="006D1EE0">
        <w:rPr>
          <w:rFonts w:asciiTheme="majorHAnsi" w:hAnsiTheme="majorHAnsi" w:cstheme="majorHAnsi"/>
          <w:bCs/>
        </w:rPr>
        <w:t>.</w:t>
      </w:r>
    </w:p>
    <w:p w14:paraId="31A4C9A9" w14:textId="77777777" w:rsidR="009824E9" w:rsidRDefault="009824E9" w:rsidP="00A710BC">
      <w:pPr>
        <w:rPr>
          <w:iCs/>
        </w:rPr>
      </w:pPr>
    </w:p>
    <w:p w14:paraId="632D2DA6" w14:textId="29389D95" w:rsidR="006D1EE0" w:rsidRDefault="009F0693" w:rsidP="00A710BC">
      <w:pPr>
        <w:rPr>
          <w:iCs/>
        </w:rPr>
      </w:pPr>
      <w:r w:rsidRPr="00357633">
        <w:rPr>
          <w:iCs/>
        </w:rPr>
        <w:t>Bokstav n) «</w:t>
      </w:r>
      <w:r w:rsidR="0015555D" w:rsidRPr="00357633">
        <w:rPr>
          <w:iCs/>
        </w:rPr>
        <w:t>prospekt</w:t>
      </w:r>
      <w:r w:rsidR="002F63AC" w:rsidRPr="00357633">
        <w:rPr>
          <w:iCs/>
        </w:rPr>
        <w:t>»</w:t>
      </w:r>
      <w:r w:rsidR="00B27BE8" w:rsidRPr="00357633">
        <w:rPr>
          <w:iCs/>
        </w:rPr>
        <w:t>.</w:t>
      </w:r>
      <w:r w:rsidR="00B27BE8">
        <w:rPr>
          <w:iCs/>
        </w:rPr>
        <w:t xml:space="preserve"> </w:t>
      </w:r>
      <w:r w:rsidR="006D1EE0" w:rsidRPr="006D1EE0">
        <w:rPr>
          <w:iCs/>
        </w:rPr>
        <w:t>Det foreslås at definisjonen av </w:t>
      </w:r>
      <w:r w:rsidR="006D1EE0" w:rsidRPr="006D1EE0">
        <w:rPr>
          <w:i/>
          <w:iCs/>
        </w:rPr>
        <w:t>prospekt</w:t>
      </w:r>
      <w:r w:rsidR="006D1EE0" w:rsidRPr="006D1EE0">
        <w:rPr>
          <w:iCs/>
        </w:rPr>
        <w:t> tas ut, da begrepet ikke er relevant for CO₂-lagringsvirksomhet. I forskriften benyttes i stedet begrepet </w:t>
      </w:r>
      <w:r w:rsidR="006D1EE0" w:rsidRPr="006D1EE0">
        <w:rPr>
          <w:i/>
          <w:iCs/>
        </w:rPr>
        <w:t>mulige lagringskompleks</w:t>
      </w:r>
      <w:r w:rsidR="006D1EE0" w:rsidRPr="006D1EE0">
        <w:rPr>
          <w:iCs/>
        </w:rPr>
        <w:t xml:space="preserve"> for å beskrive et undersjøisk reservoar som vurderes som egnet for lagring. </w:t>
      </w:r>
      <w:r w:rsidR="000F05EA">
        <w:rPr>
          <w:iCs/>
        </w:rPr>
        <w:t xml:space="preserve">Begrepet «lagringskompleks» er definert i </w:t>
      </w:r>
      <w:r w:rsidR="003161BC" w:rsidRPr="003161BC">
        <w:rPr>
          <w:iCs/>
        </w:rPr>
        <w:tab/>
        <w:t>Forskrift om lagring og transport av CO2 på sokkelen</w:t>
      </w:r>
      <w:r w:rsidR="00A75959">
        <w:rPr>
          <w:iCs/>
        </w:rPr>
        <w:t xml:space="preserve"> (</w:t>
      </w:r>
      <w:r w:rsidR="000F05EA">
        <w:rPr>
          <w:iCs/>
        </w:rPr>
        <w:t>Lagringsforskriften</w:t>
      </w:r>
      <w:r w:rsidR="00A75959">
        <w:rPr>
          <w:iCs/>
        </w:rPr>
        <w:t>)</w:t>
      </w:r>
      <w:r w:rsidR="000F05EA">
        <w:rPr>
          <w:iCs/>
        </w:rPr>
        <w:t xml:space="preserve"> § 1</w:t>
      </w:r>
      <w:r w:rsidR="001E6C93">
        <w:rPr>
          <w:iCs/>
        </w:rPr>
        <w:t>-</w:t>
      </w:r>
      <w:r w:rsidR="000F05EA">
        <w:rPr>
          <w:iCs/>
        </w:rPr>
        <w:t xml:space="preserve">6 bokstav k. </w:t>
      </w:r>
      <w:r w:rsidR="006D1EE0" w:rsidRPr="006D1EE0">
        <w:rPr>
          <w:iCs/>
        </w:rPr>
        <w:t xml:space="preserve">Fjerning av definisjonen vil bidra til konsistens i begrepsbruken og redusere risikoen for forvirring knyttet til terminologi som stammer fra petroleumsvirksomhet, men som ikke har direkte </w:t>
      </w:r>
      <w:proofErr w:type="gramStart"/>
      <w:r w:rsidR="006D1EE0" w:rsidRPr="006D1EE0">
        <w:rPr>
          <w:iCs/>
        </w:rPr>
        <w:t>anvendelse</w:t>
      </w:r>
      <w:proofErr w:type="gramEnd"/>
      <w:r w:rsidR="006D1EE0" w:rsidRPr="006D1EE0">
        <w:rPr>
          <w:iCs/>
        </w:rPr>
        <w:t xml:space="preserve"> innen CO₂-lagring.</w:t>
      </w:r>
    </w:p>
    <w:p w14:paraId="679A0524" w14:textId="77777777" w:rsidR="00BE7270" w:rsidRDefault="00BE7270" w:rsidP="00A710BC">
      <w:pPr>
        <w:rPr>
          <w:iCs/>
        </w:rPr>
      </w:pPr>
    </w:p>
    <w:p w14:paraId="2D61A23E" w14:textId="29A28511" w:rsidR="0017608A" w:rsidRDefault="00357633" w:rsidP="00A710BC">
      <w:pPr>
        <w:rPr>
          <w:iCs/>
        </w:rPr>
      </w:pPr>
      <w:r>
        <w:lastRenderedPageBreak/>
        <w:t>Endringene tilsvarer delvis de foreslåtte endringene i ressursforskriften § 3.</w:t>
      </w:r>
      <w:r>
        <w:rPr>
          <w:iCs/>
        </w:rPr>
        <w:t xml:space="preserve"> </w:t>
      </w:r>
      <w:r w:rsidR="00E84C29">
        <w:rPr>
          <w:iCs/>
        </w:rPr>
        <w:t xml:space="preserve">Endringen </w:t>
      </w:r>
      <w:r w:rsidR="00C02962">
        <w:rPr>
          <w:iCs/>
        </w:rPr>
        <w:t xml:space="preserve">medfører at etterfølgende bokstavnummerering endres. </w:t>
      </w:r>
    </w:p>
    <w:p w14:paraId="6B61CCAB" w14:textId="77777777" w:rsidR="0017608A" w:rsidRDefault="0017608A" w:rsidP="0017608A">
      <w:pPr>
        <w:rPr>
          <w:rFonts w:asciiTheme="majorHAnsi" w:hAnsiTheme="majorHAnsi" w:cstheme="majorHAnsi"/>
          <w:bCs/>
        </w:rPr>
      </w:pPr>
    </w:p>
    <w:p w14:paraId="75BAB306" w14:textId="06B82FC3" w:rsidR="00A710BC" w:rsidRPr="00A710BC" w:rsidRDefault="00A710BC" w:rsidP="00A710BC">
      <w:pPr>
        <w:rPr>
          <w:rFonts w:asciiTheme="majorHAnsi" w:hAnsiTheme="majorHAnsi" w:cstheme="majorHAnsi"/>
          <w:b/>
        </w:rPr>
      </w:pPr>
      <w:r w:rsidRPr="00A710BC">
        <w:rPr>
          <w:rFonts w:asciiTheme="majorHAnsi" w:hAnsiTheme="majorHAnsi" w:cstheme="majorHAnsi"/>
          <w:b/>
        </w:rPr>
        <w:t xml:space="preserve">§ 6. Melding i forbindelse med undersøkelser – harmonisering </w:t>
      </w:r>
    </w:p>
    <w:p w14:paraId="165A6B52" w14:textId="42797570" w:rsidR="009A46EA" w:rsidRDefault="009A46EA" w:rsidP="009A46EA">
      <w:r>
        <w:rPr>
          <w:rFonts w:cstheme="minorHAnsi"/>
        </w:rPr>
        <w:t xml:space="preserve">I § 6 stilles det krav om melding av undersøkelser før undersøkelsen starter og </w:t>
      </w:r>
      <w:r w:rsidRPr="00592753">
        <w:t>mens undersøkelsesaktiviteten pågår</w:t>
      </w:r>
      <w:r>
        <w:t>. Bestemmelse</w:t>
      </w:r>
      <w:r w:rsidRPr="00050185">
        <w:t>n er skrevet om og harmonisert</w:t>
      </w:r>
      <w:r>
        <w:t xml:space="preserve"> med tilsvarende bestemmelse i f</w:t>
      </w:r>
      <w:r w:rsidRPr="00C62C1E">
        <w:t>orskrift om datainnsamling og dokumentasjon i mineralvirksomhet på kontinentalsokkelen</w:t>
      </w:r>
      <w:r>
        <w:t xml:space="preserve"> § 5. Det er hensiktsmessig at regelverk </w:t>
      </w:r>
      <w:proofErr w:type="spellStart"/>
      <w:r>
        <w:t>Sodir</w:t>
      </w:r>
      <w:proofErr w:type="spellEnd"/>
      <w:r>
        <w:t xml:space="preserve"> forvalter og som regulerer tilsvarende forhold er mest mulig likt utformet. Dette gjelder særlig </w:t>
      </w:r>
      <w:r w:rsidRPr="00843FD3">
        <w:t xml:space="preserve">samordningen </w:t>
      </w:r>
      <w:r>
        <w:t>mellom ressursforskriften, f</w:t>
      </w:r>
      <w:r w:rsidRPr="00F109B1">
        <w:t>orskrift om dokumentasjon ved lagring av CO</w:t>
      </w:r>
      <w:r w:rsidRPr="00312614">
        <w:rPr>
          <w:vertAlign w:val="subscript"/>
        </w:rPr>
        <w:t>2</w:t>
      </w:r>
      <w:r w:rsidRPr="00F109B1">
        <w:t xml:space="preserve"> på sokkelen</w:t>
      </w:r>
      <w:r>
        <w:t xml:space="preserve"> og f</w:t>
      </w:r>
      <w:r w:rsidRPr="002C5286">
        <w:t>orskrift om datainnsamling og dokumentasjon i mineralvirksomhet på kontinentalsokkelen</w:t>
      </w:r>
      <w:r>
        <w:t xml:space="preserve">. Omskriving innebærer ingen materielle endringer, </w:t>
      </w:r>
      <w:r w:rsidRPr="00843FD3">
        <w:t>men bidrar til økt tydelighet og forenkling.</w:t>
      </w:r>
    </w:p>
    <w:p w14:paraId="25D3E329" w14:textId="77777777" w:rsidR="009A46EA" w:rsidRDefault="009A46EA" w:rsidP="009A46EA"/>
    <w:p w14:paraId="7C92EA79" w14:textId="77777777" w:rsidR="00485EF5" w:rsidRDefault="00485EF5" w:rsidP="00485EF5">
      <w:r w:rsidRPr="00843FD3">
        <w:t xml:space="preserve">Videre foreslås det å bruke begrepet «oppstartsdato» konsekvent i andre, tredje, fjerde og femte ledd, i stedet for «oppstartstidspunkt». </w:t>
      </w:r>
    </w:p>
    <w:p w14:paraId="2B3A25BC" w14:textId="77777777" w:rsidR="00485EF5" w:rsidRDefault="00485EF5" w:rsidP="00485EF5"/>
    <w:p w14:paraId="70C667D9" w14:textId="77777777" w:rsidR="00485EF5" w:rsidRDefault="00485EF5" w:rsidP="00485EF5">
      <w:r w:rsidRPr="00843FD3">
        <w:t>I tillegg er begrepet «undersøkelsesaktivitet» benyttet gjennomgående i bestemmelsen, i stedet for det tidligere brukte «undersøkelse», for å sikre språklig konsistens og bedre samsvar med øvrig regelverk.</w:t>
      </w:r>
      <w:r>
        <w:t xml:space="preserve"> </w:t>
      </w:r>
    </w:p>
    <w:p w14:paraId="068AE5C6" w14:textId="77777777" w:rsidR="00485EF5" w:rsidRDefault="00485EF5" w:rsidP="00485EF5"/>
    <w:p w14:paraId="199D8CD0" w14:textId="77777777" w:rsidR="00485EF5" w:rsidRPr="006A3107" w:rsidRDefault="00485EF5" w:rsidP="00485EF5">
      <w:pPr>
        <w:rPr>
          <w:color w:val="000000" w:themeColor="text1"/>
        </w:rPr>
      </w:pPr>
      <w:r w:rsidRPr="006A3107">
        <w:rPr>
          <w:color w:val="000000" w:themeColor="text1"/>
        </w:rPr>
        <w:t>Begrepet «kallesignal» foreslås endret til «kjenningssignal» i sjette og syvende ledd. Begrunnelsen for dette er at Sjøfartsdirektoratet bruker konsekvent begrepet kjenningssignal» på fartøy. Dette er også begrepet som benyttes i Forskrift om skips navn, kjenningssignal mv.</w:t>
      </w:r>
    </w:p>
    <w:p w14:paraId="71F8F01B" w14:textId="77777777" w:rsidR="00957F72" w:rsidRDefault="00957F72" w:rsidP="00485EF5"/>
    <w:p w14:paraId="13F9449A" w14:textId="77777777" w:rsidR="00957F72" w:rsidRDefault="00957F72" w:rsidP="00957F72">
      <w:r>
        <w:t>Endringene tilsvarer de foreslåtte endringene i ressursforskriften § 6.</w:t>
      </w:r>
    </w:p>
    <w:p w14:paraId="36FE138C" w14:textId="77777777" w:rsidR="00A710BC" w:rsidRPr="00A710BC" w:rsidRDefault="00A710BC" w:rsidP="00A710BC">
      <w:pPr>
        <w:rPr>
          <w:b/>
          <w:bCs/>
        </w:rPr>
      </w:pPr>
    </w:p>
    <w:p w14:paraId="4C409FD3" w14:textId="57D37D9B" w:rsidR="00A710BC" w:rsidRPr="00A710BC" w:rsidRDefault="00A710BC" w:rsidP="00A710BC">
      <w:pPr>
        <w:rPr>
          <w:b/>
          <w:bCs/>
        </w:rPr>
      </w:pPr>
      <w:r w:rsidRPr="00A710BC">
        <w:rPr>
          <w:b/>
          <w:bCs/>
        </w:rPr>
        <w:t xml:space="preserve">§ 8. Krav ved gjennomføring av seismisk undersøkelse – </w:t>
      </w:r>
      <w:r w:rsidR="00AD7DDE">
        <w:rPr>
          <w:b/>
          <w:bCs/>
        </w:rPr>
        <w:t>presisering</w:t>
      </w:r>
      <w:r w:rsidRPr="00A710BC">
        <w:rPr>
          <w:b/>
          <w:bCs/>
        </w:rPr>
        <w:t xml:space="preserve"> av </w:t>
      </w:r>
      <w:r w:rsidR="00627B01">
        <w:rPr>
          <w:b/>
          <w:bCs/>
        </w:rPr>
        <w:t xml:space="preserve">kravet til </w:t>
      </w:r>
      <w:r w:rsidRPr="00A710BC">
        <w:rPr>
          <w:b/>
          <w:bCs/>
        </w:rPr>
        <w:t>gradvis oppstart</w:t>
      </w:r>
    </w:p>
    <w:p w14:paraId="10E02B84" w14:textId="3A2E4058" w:rsidR="00D16B13" w:rsidRPr="00D74342" w:rsidRDefault="00D16B13" w:rsidP="00D16B13">
      <w:pPr>
        <w:rPr>
          <w:rFonts w:asciiTheme="majorHAnsi" w:hAnsiTheme="majorHAnsi" w:cstheme="majorHAnsi"/>
          <w:bCs/>
        </w:rPr>
      </w:pPr>
      <w:r w:rsidRPr="00D74342">
        <w:rPr>
          <w:rFonts w:asciiTheme="majorHAnsi" w:hAnsiTheme="majorHAnsi" w:cstheme="majorHAnsi"/>
          <w:bCs/>
        </w:rPr>
        <w:t xml:space="preserve">Bestemmelsen regulerer hvordan en seismisk undersøkelse skal gjennomføres, herunder krav om gradvis oppstart av lydkilder. Det foreslås en presisering av bestemmelsen, ettersom det gjeldende begrepet «mindre kildevolum» ikke er tilstrekkelig dekkende. Endringen tydeliggjør at </w:t>
      </w:r>
      <w:proofErr w:type="gramStart"/>
      <w:r w:rsidRPr="00D74342">
        <w:rPr>
          <w:rFonts w:asciiTheme="majorHAnsi" w:hAnsiTheme="majorHAnsi" w:cstheme="majorHAnsi"/>
          <w:bCs/>
        </w:rPr>
        <w:t>fravik</w:t>
      </w:r>
      <w:proofErr w:type="gramEnd"/>
      <w:r w:rsidRPr="00D74342">
        <w:rPr>
          <w:rFonts w:asciiTheme="majorHAnsi" w:hAnsiTheme="majorHAnsi" w:cstheme="majorHAnsi"/>
          <w:bCs/>
        </w:rPr>
        <w:t xml:space="preserve"> fra kravet om gradvis oppstart kun kan skje i følgende tilfeller:</w:t>
      </w:r>
    </w:p>
    <w:p w14:paraId="02F225F9" w14:textId="77777777" w:rsidR="00D16B13" w:rsidRPr="00D74342" w:rsidRDefault="00D16B13" w:rsidP="0055173E">
      <w:pPr>
        <w:numPr>
          <w:ilvl w:val="0"/>
          <w:numId w:val="17"/>
        </w:numPr>
        <w:rPr>
          <w:rFonts w:asciiTheme="majorHAnsi" w:hAnsiTheme="majorHAnsi" w:cstheme="majorHAnsi"/>
          <w:bCs/>
        </w:rPr>
      </w:pPr>
      <w:r w:rsidRPr="00D74342">
        <w:rPr>
          <w:rFonts w:asciiTheme="majorHAnsi" w:hAnsiTheme="majorHAnsi" w:cstheme="majorHAnsi"/>
          <w:bCs/>
        </w:rPr>
        <w:t>Når det benyttes kilder med lav effekt, eller</w:t>
      </w:r>
    </w:p>
    <w:p w14:paraId="1EA76BB8" w14:textId="206BE968" w:rsidR="00D16B13" w:rsidRPr="00D74342" w:rsidRDefault="00D16B13" w:rsidP="0055173E">
      <w:pPr>
        <w:numPr>
          <w:ilvl w:val="0"/>
          <w:numId w:val="17"/>
        </w:numPr>
        <w:rPr>
          <w:rFonts w:asciiTheme="majorHAnsi" w:hAnsiTheme="majorHAnsi" w:cstheme="majorHAnsi"/>
          <w:bCs/>
        </w:rPr>
      </w:pPr>
      <w:r w:rsidRPr="00D74342">
        <w:rPr>
          <w:rFonts w:asciiTheme="majorHAnsi" w:hAnsiTheme="majorHAnsi" w:cstheme="majorHAnsi"/>
          <w:bCs/>
        </w:rPr>
        <w:t xml:space="preserve">Ved begrensede undersøkelser med én lydkilde </w:t>
      </w:r>
      <w:r w:rsidR="00E943A0">
        <w:rPr>
          <w:rFonts w:asciiTheme="majorHAnsi" w:hAnsiTheme="majorHAnsi" w:cstheme="majorHAnsi"/>
          <w:bCs/>
        </w:rPr>
        <w:t>som</w:t>
      </w:r>
      <w:r w:rsidRPr="00D74342">
        <w:rPr>
          <w:rFonts w:asciiTheme="majorHAnsi" w:hAnsiTheme="majorHAnsi" w:cstheme="majorHAnsi"/>
          <w:bCs/>
        </w:rPr>
        <w:t xml:space="preserve"> det ikke er teknisk mulig å regulere lydvolumet</w:t>
      </w:r>
      <w:r w:rsidR="00914F12">
        <w:rPr>
          <w:rFonts w:asciiTheme="majorHAnsi" w:hAnsiTheme="majorHAnsi" w:cstheme="majorHAnsi"/>
          <w:bCs/>
        </w:rPr>
        <w:t xml:space="preserve"> for</w:t>
      </w:r>
      <w:r w:rsidRPr="00D74342">
        <w:rPr>
          <w:rFonts w:asciiTheme="majorHAnsi" w:hAnsiTheme="majorHAnsi" w:cstheme="majorHAnsi"/>
          <w:bCs/>
        </w:rPr>
        <w:t>.</w:t>
      </w:r>
    </w:p>
    <w:p w14:paraId="17DC3669" w14:textId="77777777" w:rsidR="00D16B13" w:rsidRDefault="00D16B13" w:rsidP="00D16B13">
      <w:pPr>
        <w:rPr>
          <w:rFonts w:asciiTheme="majorHAnsi" w:hAnsiTheme="majorHAnsi" w:cstheme="majorHAnsi"/>
          <w:bCs/>
        </w:rPr>
      </w:pPr>
      <w:r w:rsidRPr="00D74342">
        <w:rPr>
          <w:rFonts w:asciiTheme="majorHAnsi" w:hAnsiTheme="majorHAnsi" w:cstheme="majorHAnsi"/>
          <w:bCs/>
        </w:rPr>
        <w:t>Eksempler på slike tilfeller kan være bruk av elektriske kilder eller én enkelt luftkanon</w:t>
      </w:r>
      <w:r>
        <w:rPr>
          <w:rFonts w:asciiTheme="majorHAnsi" w:hAnsiTheme="majorHAnsi" w:cstheme="majorHAnsi"/>
          <w:bCs/>
        </w:rPr>
        <w:t xml:space="preserve"> og</w:t>
      </w:r>
      <w:r w:rsidRPr="00D74342">
        <w:rPr>
          <w:rFonts w:asciiTheme="majorHAnsi" w:hAnsiTheme="majorHAnsi" w:cstheme="majorHAnsi"/>
          <w:bCs/>
        </w:rPr>
        <w:t xml:space="preserve"> kan </w:t>
      </w:r>
      <w:r>
        <w:rPr>
          <w:rFonts w:asciiTheme="majorHAnsi" w:hAnsiTheme="majorHAnsi" w:cstheme="majorHAnsi"/>
          <w:bCs/>
        </w:rPr>
        <w:t>være aktuelt for enkelte</w:t>
      </w:r>
      <w:r w:rsidRPr="00D74342">
        <w:rPr>
          <w:rFonts w:asciiTheme="majorHAnsi" w:hAnsiTheme="majorHAnsi" w:cstheme="majorHAnsi"/>
          <w:bCs/>
        </w:rPr>
        <w:t xml:space="preserve"> borestedsundersøkelser og grunnundersøkelser. Presiseringen bidrar til å sikre korrekt praktisering av regelverket og tydeliggjør hvilke situasjoner som omfattes av unntaksbestemmelsen.</w:t>
      </w:r>
    </w:p>
    <w:p w14:paraId="762005F9" w14:textId="77777777" w:rsidR="00D16B13" w:rsidRPr="00D74342" w:rsidRDefault="00D16B13" w:rsidP="00D16B13">
      <w:pPr>
        <w:rPr>
          <w:rFonts w:asciiTheme="majorHAnsi" w:hAnsiTheme="majorHAnsi" w:cstheme="majorHAnsi"/>
          <w:bCs/>
        </w:rPr>
      </w:pPr>
    </w:p>
    <w:p w14:paraId="45922BA0" w14:textId="55AC9DB2" w:rsidR="00D16B13" w:rsidRPr="00D74342" w:rsidRDefault="00D16B13" w:rsidP="00D16B13">
      <w:pPr>
        <w:rPr>
          <w:rFonts w:asciiTheme="majorHAnsi" w:hAnsiTheme="majorHAnsi" w:cstheme="majorHAnsi"/>
          <w:bCs/>
        </w:rPr>
      </w:pPr>
      <w:r w:rsidRPr="00D74342">
        <w:rPr>
          <w:rFonts w:asciiTheme="majorHAnsi" w:hAnsiTheme="majorHAnsi" w:cstheme="majorHAnsi"/>
          <w:bCs/>
        </w:rPr>
        <w:t xml:space="preserve">Veilederen </w:t>
      </w:r>
      <w:r w:rsidR="00B619FF">
        <w:rPr>
          <w:rFonts w:asciiTheme="majorHAnsi" w:hAnsiTheme="majorHAnsi" w:cstheme="majorHAnsi"/>
          <w:bCs/>
        </w:rPr>
        <w:t xml:space="preserve">til </w:t>
      </w:r>
      <w:r w:rsidR="00B619FF">
        <w:rPr>
          <w:rFonts w:asciiTheme="majorHAnsi" w:hAnsiTheme="majorHAnsi" w:cstheme="majorBidi"/>
        </w:rPr>
        <w:t>f</w:t>
      </w:r>
      <w:r w:rsidR="00B619FF" w:rsidRPr="004671BD">
        <w:rPr>
          <w:rFonts w:asciiTheme="majorHAnsi" w:hAnsiTheme="majorHAnsi" w:cstheme="majorBidi"/>
        </w:rPr>
        <w:t>orskrift om dokumentasjon ved lagring av CO₂ på sokkelen</w:t>
      </w:r>
      <w:r w:rsidR="00B619FF">
        <w:rPr>
          <w:rFonts w:asciiTheme="majorHAnsi" w:hAnsiTheme="majorHAnsi" w:cstheme="majorHAnsi"/>
          <w:bCs/>
        </w:rPr>
        <w:t xml:space="preserve"> </w:t>
      </w:r>
      <w:r w:rsidRPr="00D74342">
        <w:rPr>
          <w:rFonts w:asciiTheme="majorHAnsi" w:hAnsiTheme="majorHAnsi" w:cstheme="majorHAnsi"/>
          <w:bCs/>
        </w:rPr>
        <w:t>vil oppdateres med utfyllende informasjon om dette</w:t>
      </w:r>
      <w:r w:rsidRPr="00DB62D5">
        <w:rPr>
          <w:rFonts w:asciiTheme="majorHAnsi" w:hAnsiTheme="majorHAnsi" w:cstheme="majorHAnsi"/>
          <w:bCs/>
        </w:rPr>
        <w:t>.</w:t>
      </w:r>
    </w:p>
    <w:p w14:paraId="435C36BB" w14:textId="77777777" w:rsidR="00854147" w:rsidRDefault="00854147" w:rsidP="00A710BC"/>
    <w:p w14:paraId="4A84908F" w14:textId="59E11603" w:rsidR="00854147" w:rsidRPr="00A710BC" w:rsidRDefault="00854147" w:rsidP="00A710BC">
      <w:r>
        <w:t>Endringene tilsvarer de foreslåtte endringene i ressursforskriften § 8.</w:t>
      </w:r>
    </w:p>
    <w:p w14:paraId="62D99B91" w14:textId="77777777" w:rsidR="00A710BC" w:rsidRPr="00A710BC" w:rsidRDefault="00A710BC" w:rsidP="00A710BC">
      <w:pPr>
        <w:rPr>
          <w:rFonts w:asciiTheme="majorHAnsi" w:hAnsiTheme="majorHAnsi" w:cstheme="majorHAnsi"/>
          <w:b/>
        </w:rPr>
      </w:pPr>
    </w:p>
    <w:p w14:paraId="682BFD76" w14:textId="77777777" w:rsidR="0055173E" w:rsidRDefault="0055173E" w:rsidP="0055173E">
      <w:pPr>
        <w:rPr>
          <w:b/>
        </w:rPr>
      </w:pPr>
      <w:r>
        <w:rPr>
          <w:b/>
        </w:rPr>
        <w:t>§§ 9 og 11. F</w:t>
      </w:r>
      <w:r w:rsidRPr="003D6370">
        <w:rPr>
          <w:b/>
        </w:rPr>
        <w:t>iskerikyndig</w:t>
      </w:r>
      <w:r>
        <w:rPr>
          <w:b/>
        </w:rPr>
        <w:t xml:space="preserve"> person - </w:t>
      </w:r>
      <w:r>
        <w:rPr>
          <w:rFonts w:asciiTheme="majorHAnsi" w:hAnsiTheme="majorHAnsi" w:cstheme="majorHAnsi"/>
          <w:b/>
        </w:rPr>
        <w:t>harmonisering og kjønnsnøytral formulering</w:t>
      </w:r>
    </w:p>
    <w:p w14:paraId="7AA78A48" w14:textId="20BE5FC3" w:rsidR="0055173E" w:rsidRDefault="0055173E" w:rsidP="0055173E">
      <w:r w:rsidRPr="002055BA">
        <w:t xml:space="preserve">Bestemmelsene i §§ 9 og 11 om fiskerikyndig person er skrevet om for å harmoniseres med tilsvarende bestemmelser i forskrift om datainnsamling og dokumentasjon i mineralvirksomhet på kontinentalsokkelen (§§ 10 og 11). Som del av denne harmoniseringen er § 11 femte og sjette ledd flyttet til § 9 </w:t>
      </w:r>
      <w:r w:rsidR="00FB568E">
        <w:t>fjerde</w:t>
      </w:r>
      <w:r w:rsidRPr="002055BA">
        <w:t xml:space="preserve"> og </w:t>
      </w:r>
      <w:r w:rsidR="00FB568E">
        <w:t>femte</w:t>
      </w:r>
      <w:r w:rsidRPr="002055BA">
        <w:t xml:space="preserve"> ledd. Endringen tydeliggjør skillet mellom § 9, som regulerer gjennomføringen av oppdraget som fiskerikyndig, og § 11, som fastsetter kvalifikasjonskrav til den fiskerikyndige. Endringene er av redaksjonell karakter og innebærer ingen materiell justering, men bidrar til bedre struktur og forståelse av regelverket. Det vises </w:t>
      </w:r>
      <w:proofErr w:type="gramStart"/>
      <w:r w:rsidRPr="002055BA">
        <w:t>for øvrig</w:t>
      </w:r>
      <w:proofErr w:type="gramEnd"/>
      <w:r w:rsidRPr="002055BA">
        <w:t xml:space="preserve"> til omtalen under § 6 om </w:t>
      </w:r>
      <w:r w:rsidRPr="002055BA">
        <w:lastRenderedPageBreak/>
        <w:t xml:space="preserve">behovet for harmonisering mellom regelverk som forvaltes av </w:t>
      </w:r>
      <w:proofErr w:type="spellStart"/>
      <w:r w:rsidR="00795451">
        <w:t>Sodir</w:t>
      </w:r>
      <w:proofErr w:type="spellEnd"/>
      <w:r w:rsidRPr="002055BA">
        <w:t>.</w:t>
      </w:r>
      <w:r w:rsidRPr="00407657">
        <w:t xml:space="preserve"> </w:t>
      </w:r>
      <w:r>
        <w:t>Endringene medfører en forskyving av leddnummerering i de to bestemmelsene.</w:t>
      </w:r>
    </w:p>
    <w:p w14:paraId="0870D403" w14:textId="77777777" w:rsidR="0055173E" w:rsidRPr="002055BA" w:rsidRDefault="0055173E" w:rsidP="0055173E"/>
    <w:p w14:paraId="6B822146" w14:textId="77777777" w:rsidR="0055173E" w:rsidRPr="002055BA" w:rsidRDefault="0055173E" w:rsidP="0055173E">
      <w:r w:rsidRPr="002055BA">
        <w:t>I § 11 tredje ledd foreslås det å endre formuleringen slik at bestemmelsen blir kjønnsnøytral. Begrepet «han» erstattes med «vedkommende», i tråd med moderne og inkluderende språkbruk.</w:t>
      </w:r>
    </w:p>
    <w:p w14:paraId="7A435E61" w14:textId="77777777" w:rsidR="0055173E" w:rsidRDefault="0055173E" w:rsidP="0055173E"/>
    <w:p w14:paraId="0588BB6F" w14:textId="55368540" w:rsidR="0055173E" w:rsidRPr="002055BA" w:rsidRDefault="0055173E" w:rsidP="0055173E">
      <w:r w:rsidRPr="002055BA">
        <w:t>Videre er henvisningen</w:t>
      </w:r>
      <w:r>
        <w:t>, i § 9 fjerde ledd,</w:t>
      </w:r>
      <w:r w:rsidRPr="002055BA">
        <w:t xml:space="preserve"> til «Fiskeridirektoratets regionskontor i det aktuelle området» fjernet, som følge av omorganiseringen av Fiskeridirektoratet i 2022. Innsendelse av logg skal fortsatt skje til både </w:t>
      </w:r>
      <w:proofErr w:type="spellStart"/>
      <w:r w:rsidR="00795451">
        <w:t>Sodir</w:t>
      </w:r>
      <w:proofErr w:type="spellEnd"/>
      <w:r w:rsidR="00795451">
        <w:t xml:space="preserve"> </w:t>
      </w:r>
      <w:r w:rsidRPr="002055BA">
        <w:t>og Fiskeridirektoratet sentralt.</w:t>
      </w:r>
    </w:p>
    <w:p w14:paraId="0C27869C" w14:textId="77777777" w:rsidR="00E20870" w:rsidRDefault="00E20870" w:rsidP="00A710BC"/>
    <w:p w14:paraId="0504FE84" w14:textId="6D6DF1AA" w:rsidR="00E20870" w:rsidRPr="00A710BC" w:rsidRDefault="00E20870" w:rsidP="00A710BC">
      <w:r>
        <w:t xml:space="preserve">Endringene tilsvarer de foreslåtte endringene i ressursforskriften §§ 9 og 11. </w:t>
      </w:r>
    </w:p>
    <w:p w14:paraId="33EC6870" w14:textId="77777777" w:rsidR="00A710BC" w:rsidRPr="00A710BC" w:rsidRDefault="00A710BC" w:rsidP="00A710BC"/>
    <w:p w14:paraId="079D8F85" w14:textId="4F54ABC1" w:rsidR="003B4113" w:rsidRDefault="00AF24B1" w:rsidP="00A710BC">
      <w:pPr>
        <w:rPr>
          <w:rFonts w:asciiTheme="majorHAnsi" w:hAnsiTheme="majorHAnsi" w:cstheme="majorHAnsi"/>
          <w:b/>
        </w:rPr>
      </w:pPr>
      <w:r w:rsidRPr="00AF24B1">
        <w:rPr>
          <w:rFonts w:asciiTheme="majorHAnsi" w:hAnsiTheme="majorHAnsi" w:cstheme="majorHAnsi"/>
          <w:b/>
        </w:rPr>
        <w:t>§ 12.</w:t>
      </w:r>
      <w:r w:rsidRPr="00AF24B1">
        <w:rPr>
          <w:rFonts w:asciiTheme="majorHAnsi" w:hAnsiTheme="majorHAnsi" w:cstheme="majorHAnsi"/>
          <w:b/>
        </w:rPr>
        <w:tab/>
        <w:t>Traséundersøkelser og andre grunnundersøkelser</w:t>
      </w:r>
      <w:r w:rsidR="006D429F">
        <w:rPr>
          <w:rFonts w:asciiTheme="majorHAnsi" w:hAnsiTheme="majorHAnsi" w:cstheme="majorHAnsi"/>
          <w:b/>
        </w:rPr>
        <w:t xml:space="preserve"> – språklig </w:t>
      </w:r>
      <w:r w:rsidR="00403B00">
        <w:rPr>
          <w:rFonts w:asciiTheme="majorHAnsi" w:hAnsiTheme="majorHAnsi" w:cstheme="majorHAnsi"/>
          <w:b/>
        </w:rPr>
        <w:t>justering</w:t>
      </w:r>
    </w:p>
    <w:p w14:paraId="35F5ABA1" w14:textId="0D0163EE" w:rsidR="00AF24B1" w:rsidRPr="000A1355" w:rsidRDefault="000A1355" w:rsidP="00A710BC">
      <w:pPr>
        <w:rPr>
          <w:rFonts w:asciiTheme="majorHAnsi" w:hAnsiTheme="majorHAnsi" w:cstheme="majorHAnsi"/>
          <w:bCs/>
        </w:rPr>
      </w:pPr>
      <w:r w:rsidRPr="000A1355">
        <w:rPr>
          <w:rFonts w:asciiTheme="majorHAnsi" w:hAnsiTheme="majorHAnsi" w:cstheme="majorHAnsi"/>
          <w:bCs/>
        </w:rPr>
        <w:t xml:space="preserve">Tredje ledd i bestemmelsen </w:t>
      </w:r>
      <w:r w:rsidR="0050321C">
        <w:rPr>
          <w:rFonts w:asciiTheme="majorHAnsi" w:hAnsiTheme="majorHAnsi" w:cstheme="majorHAnsi"/>
          <w:bCs/>
        </w:rPr>
        <w:t xml:space="preserve">regulerer </w:t>
      </w:r>
      <w:r w:rsidR="00A25296">
        <w:rPr>
          <w:rFonts w:asciiTheme="majorHAnsi" w:hAnsiTheme="majorHAnsi" w:cstheme="majorHAnsi"/>
          <w:bCs/>
        </w:rPr>
        <w:t xml:space="preserve">hva som skal innsendes til </w:t>
      </w:r>
      <w:proofErr w:type="spellStart"/>
      <w:r w:rsidR="00A25296">
        <w:rPr>
          <w:rFonts w:asciiTheme="majorHAnsi" w:hAnsiTheme="majorHAnsi" w:cstheme="majorHAnsi"/>
          <w:bCs/>
        </w:rPr>
        <w:t>Sodir</w:t>
      </w:r>
      <w:proofErr w:type="spellEnd"/>
      <w:r w:rsidR="00A25296">
        <w:rPr>
          <w:rFonts w:asciiTheme="majorHAnsi" w:hAnsiTheme="majorHAnsi" w:cstheme="majorHAnsi"/>
          <w:bCs/>
        </w:rPr>
        <w:t xml:space="preserve"> før en </w:t>
      </w:r>
      <w:proofErr w:type="spellStart"/>
      <w:r w:rsidR="00A25296">
        <w:rPr>
          <w:rFonts w:asciiTheme="majorHAnsi" w:hAnsiTheme="majorHAnsi" w:cstheme="majorHAnsi"/>
          <w:bCs/>
        </w:rPr>
        <w:t>tras</w:t>
      </w:r>
      <w:r w:rsidR="00537CB9">
        <w:rPr>
          <w:rFonts w:asciiTheme="majorHAnsi" w:hAnsiTheme="majorHAnsi" w:cstheme="majorHAnsi"/>
          <w:bCs/>
        </w:rPr>
        <w:t>è</w:t>
      </w:r>
      <w:r w:rsidR="00A25296">
        <w:rPr>
          <w:rFonts w:asciiTheme="majorHAnsi" w:hAnsiTheme="majorHAnsi" w:cstheme="majorHAnsi"/>
          <w:bCs/>
        </w:rPr>
        <w:t>undersøkelse</w:t>
      </w:r>
      <w:proofErr w:type="spellEnd"/>
      <w:r w:rsidR="00A25296">
        <w:rPr>
          <w:rFonts w:asciiTheme="majorHAnsi" w:hAnsiTheme="majorHAnsi" w:cstheme="majorHAnsi"/>
          <w:bCs/>
        </w:rPr>
        <w:t xml:space="preserve"> påbegynnes. </w:t>
      </w:r>
      <w:r w:rsidR="003130BB">
        <w:rPr>
          <w:rFonts w:asciiTheme="majorHAnsi" w:hAnsiTheme="majorHAnsi" w:cstheme="majorHAnsi"/>
          <w:bCs/>
        </w:rPr>
        <w:t xml:space="preserve">Rapporteringen inkluderer </w:t>
      </w:r>
      <w:r w:rsidR="00C73E45">
        <w:rPr>
          <w:rFonts w:asciiTheme="majorHAnsi" w:hAnsiTheme="majorHAnsi" w:cstheme="majorHAnsi"/>
          <w:bCs/>
        </w:rPr>
        <w:t xml:space="preserve">kart over «prospektive områder». </w:t>
      </w:r>
      <w:r w:rsidR="00537CB9">
        <w:rPr>
          <w:rFonts w:asciiTheme="majorHAnsi" w:hAnsiTheme="majorHAnsi" w:cstheme="majorHAnsi"/>
          <w:bCs/>
        </w:rPr>
        <w:t>Det foreslås å endre begrepet «prospektive områder» til «</w:t>
      </w:r>
      <w:r w:rsidR="00390E22">
        <w:rPr>
          <w:rFonts w:asciiTheme="majorHAnsi" w:hAnsiTheme="majorHAnsi" w:cstheme="majorHAnsi"/>
          <w:bCs/>
        </w:rPr>
        <w:t>mulige lagringskomplekser</w:t>
      </w:r>
      <w:r w:rsidR="00537CB9">
        <w:rPr>
          <w:rFonts w:asciiTheme="majorHAnsi" w:hAnsiTheme="majorHAnsi" w:cstheme="majorHAnsi"/>
          <w:bCs/>
        </w:rPr>
        <w:t xml:space="preserve">». </w:t>
      </w:r>
      <w:r w:rsidR="00682C50">
        <w:rPr>
          <w:rFonts w:asciiTheme="majorHAnsi" w:hAnsiTheme="majorHAnsi" w:cstheme="majorHAnsi"/>
          <w:bCs/>
        </w:rPr>
        <w:t>D</w:t>
      </w:r>
      <w:r w:rsidR="00537CB9">
        <w:rPr>
          <w:rFonts w:asciiTheme="majorHAnsi" w:hAnsiTheme="majorHAnsi" w:cstheme="majorHAnsi"/>
          <w:bCs/>
        </w:rPr>
        <w:t xml:space="preserve">ette er et mer presist begrep og i tråd med </w:t>
      </w:r>
      <w:r w:rsidR="00B3425A">
        <w:rPr>
          <w:rFonts w:asciiTheme="majorHAnsi" w:hAnsiTheme="majorHAnsi" w:cstheme="majorHAnsi"/>
          <w:bCs/>
        </w:rPr>
        <w:t xml:space="preserve">endringen som er foretatt i § 3 der definisjonen av «prospekt» er fjernet. </w:t>
      </w:r>
      <w:r w:rsidR="00537CB9">
        <w:rPr>
          <w:rFonts w:asciiTheme="majorHAnsi" w:hAnsiTheme="majorHAnsi" w:cstheme="majorHAnsi"/>
          <w:bCs/>
        </w:rPr>
        <w:t xml:space="preserve"> </w:t>
      </w:r>
    </w:p>
    <w:p w14:paraId="4C1462D7" w14:textId="77777777" w:rsidR="003B4113" w:rsidRDefault="003B4113" w:rsidP="00A710BC">
      <w:pPr>
        <w:rPr>
          <w:rFonts w:asciiTheme="majorHAnsi" w:hAnsiTheme="majorHAnsi" w:cstheme="majorHAnsi"/>
          <w:b/>
        </w:rPr>
      </w:pPr>
    </w:p>
    <w:p w14:paraId="0F6F6C41" w14:textId="73DC24DD" w:rsidR="00A710BC" w:rsidRPr="00A710BC" w:rsidRDefault="00A710BC" w:rsidP="00A710BC">
      <w:pPr>
        <w:rPr>
          <w:rFonts w:asciiTheme="majorHAnsi" w:hAnsiTheme="majorHAnsi" w:cstheme="majorHAnsi"/>
          <w:b/>
        </w:rPr>
      </w:pPr>
      <w:r w:rsidRPr="00A710BC">
        <w:rPr>
          <w:rFonts w:asciiTheme="majorHAnsi" w:hAnsiTheme="majorHAnsi" w:cstheme="majorHAnsi"/>
          <w:b/>
        </w:rPr>
        <w:t>§ 13. Registrering av brønn</w:t>
      </w:r>
      <w:r w:rsidR="006D429F">
        <w:rPr>
          <w:rFonts w:asciiTheme="majorHAnsi" w:hAnsiTheme="majorHAnsi" w:cstheme="majorHAnsi"/>
          <w:b/>
        </w:rPr>
        <w:t>ban</w:t>
      </w:r>
      <w:r w:rsidRPr="00A710BC">
        <w:rPr>
          <w:rFonts w:asciiTheme="majorHAnsi" w:hAnsiTheme="majorHAnsi" w:cstheme="majorHAnsi"/>
          <w:b/>
        </w:rPr>
        <w:t>er, tillatelse til leteboring og boreprogram - tydeliggjøring</w:t>
      </w:r>
    </w:p>
    <w:p w14:paraId="0FBCE425" w14:textId="77777777" w:rsidR="00947645" w:rsidRDefault="00947645" w:rsidP="00947645">
      <w:pPr>
        <w:rPr>
          <w:bCs/>
        </w:rPr>
      </w:pPr>
      <w:r w:rsidRPr="00A710BC">
        <w:rPr>
          <w:bCs/>
        </w:rPr>
        <w:t xml:space="preserve">Bestemmelsen regulerer blant annet </w:t>
      </w:r>
      <w:proofErr w:type="spellStart"/>
      <w:r w:rsidRPr="00A710BC">
        <w:rPr>
          <w:bCs/>
        </w:rPr>
        <w:t>Sodirs</w:t>
      </w:r>
      <w:proofErr w:type="spellEnd"/>
      <w:r w:rsidRPr="00A710BC">
        <w:rPr>
          <w:bCs/>
        </w:rPr>
        <w:t xml:space="preserve"> fastsettelse av betegnelse og klassifisering av brønnbaner. </w:t>
      </w:r>
    </w:p>
    <w:p w14:paraId="5C892785" w14:textId="77777777" w:rsidR="00947645" w:rsidRDefault="00947645" w:rsidP="00947645">
      <w:pPr>
        <w:rPr>
          <w:bCs/>
        </w:rPr>
      </w:pPr>
    </w:p>
    <w:p w14:paraId="14BE0F7B" w14:textId="77777777" w:rsidR="00947645" w:rsidRPr="00461CA9" w:rsidRDefault="00947645" w:rsidP="00947645">
      <w:pPr>
        <w:rPr>
          <w:bCs/>
        </w:rPr>
      </w:pPr>
      <w:r w:rsidRPr="00461CA9">
        <w:rPr>
          <w:bCs/>
        </w:rPr>
        <w:t>For å tydeliggjøre at det er </w:t>
      </w:r>
      <w:r w:rsidRPr="00461CA9">
        <w:rPr>
          <w:bCs/>
          <w:i/>
          <w:iCs/>
        </w:rPr>
        <w:t>brønnbanen</w:t>
      </w:r>
      <w:r w:rsidRPr="00461CA9">
        <w:rPr>
          <w:bCs/>
        </w:rPr>
        <w:t>, og ikke </w:t>
      </w:r>
      <w:r w:rsidRPr="00461CA9">
        <w:rPr>
          <w:bCs/>
          <w:i/>
          <w:iCs/>
        </w:rPr>
        <w:t>brønnen</w:t>
      </w:r>
      <w:r w:rsidRPr="00461CA9">
        <w:rPr>
          <w:bCs/>
        </w:rPr>
        <w:t>, som registreres og klassifiseres, er begrepet «brønnbane» konsekvent benyttet gjennom hele bestemmelsen.</w:t>
      </w:r>
    </w:p>
    <w:p w14:paraId="5A64A651" w14:textId="77777777" w:rsidR="00947645" w:rsidRDefault="00947645" w:rsidP="00947645">
      <w:pPr>
        <w:rPr>
          <w:bCs/>
        </w:rPr>
      </w:pPr>
    </w:p>
    <w:p w14:paraId="624D59F3" w14:textId="77777777" w:rsidR="00947645" w:rsidRPr="00461CA9" w:rsidRDefault="00947645" w:rsidP="00947645">
      <w:pPr>
        <w:rPr>
          <w:bCs/>
        </w:rPr>
      </w:pPr>
      <w:r w:rsidRPr="00461CA9">
        <w:rPr>
          <w:bCs/>
        </w:rPr>
        <w:t xml:space="preserve">Videre er andre ledd endret for å tydeliggjøre at </w:t>
      </w:r>
      <w:r>
        <w:rPr>
          <w:bCs/>
        </w:rPr>
        <w:t>fastsettelse/</w:t>
      </w:r>
      <w:r w:rsidRPr="00461CA9">
        <w:rPr>
          <w:bCs/>
        </w:rPr>
        <w:t>klassifisering skjer på bakgrunn av forespørsel fra rettighetshaver. Ny formulering lyder:</w:t>
      </w:r>
      <w:r>
        <w:rPr>
          <w:bCs/>
        </w:rPr>
        <w:t xml:space="preserve"> </w:t>
      </w:r>
      <w:r w:rsidRPr="00461CA9">
        <w:rPr>
          <w:bCs/>
          <w:i/>
          <w:iCs/>
        </w:rPr>
        <w:t>«Forespørsel om fastsettelse av betegnelse og klassifisering for hver brønnbane skal sendes Sokkeldirektoratet senest to uker før planlagt borestart.»</w:t>
      </w:r>
    </w:p>
    <w:p w14:paraId="4C80A807" w14:textId="77777777" w:rsidR="00947645" w:rsidRDefault="00947645" w:rsidP="00947645">
      <w:pPr>
        <w:rPr>
          <w:bCs/>
        </w:rPr>
      </w:pPr>
    </w:p>
    <w:p w14:paraId="7EBAEBD5" w14:textId="5FF6ACD6" w:rsidR="00947645" w:rsidRPr="00461CA9" w:rsidRDefault="00DB77CA" w:rsidP="00947645">
      <w:pPr>
        <w:rPr>
          <w:bCs/>
        </w:rPr>
      </w:pPr>
      <w:r>
        <w:rPr>
          <w:bCs/>
        </w:rPr>
        <w:t>Fjerde</w:t>
      </w:r>
      <w:r w:rsidRPr="00461CA9">
        <w:rPr>
          <w:bCs/>
        </w:rPr>
        <w:t xml:space="preserve"> og </w:t>
      </w:r>
      <w:r>
        <w:rPr>
          <w:bCs/>
        </w:rPr>
        <w:t>femte</w:t>
      </w:r>
      <w:r w:rsidRPr="00461CA9">
        <w:rPr>
          <w:bCs/>
        </w:rPr>
        <w:t xml:space="preserve"> ledd </w:t>
      </w:r>
      <w:r w:rsidR="00947645" w:rsidRPr="00461CA9">
        <w:rPr>
          <w:bCs/>
        </w:rPr>
        <w:t>er omformulert med sikte på å gjøre bestemmelsen mer pedagogisk og lettere tilgjengelig for brukerne. Endringene er av språklig og redaksjonell karakter, og innebærer ingen materiell justering av innholdet.</w:t>
      </w:r>
    </w:p>
    <w:p w14:paraId="59816AA6" w14:textId="77777777" w:rsidR="000C7D4C" w:rsidRDefault="000C7D4C" w:rsidP="00A710BC">
      <w:pPr>
        <w:rPr>
          <w:bCs/>
        </w:rPr>
      </w:pPr>
    </w:p>
    <w:p w14:paraId="0B368F47" w14:textId="0736281D" w:rsidR="00E20870" w:rsidRPr="00A710BC" w:rsidRDefault="00E20870" w:rsidP="00A710BC">
      <w:pPr>
        <w:rPr>
          <w:rFonts w:asciiTheme="majorHAnsi" w:hAnsiTheme="majorHAnsi" w:cstheme="majorHAnsi"/>
          <w:b/>
        </w:rPr>
      </w:pPr>
      <w:r>
        <w:t>Endringene tilsvarer de foreslåtte endringene i ressursforskriften § 13.</w:t>
      </w:r>
    </w:p>
    <w:p w14:paraId="3C015F5B" w14:textId="77777777" w:rsidR="00A710BC" w:rsidRPr="00A710BC" w:rsidRDefault="00A710BC" w:rsidP="00A710BC">
      <w:pPr>
        <w:rPr>
          <w:b/>
        </w:rPr>
      </w:pPr>
    </w:p>
    <w:p w14:paraId="1BB3FCE7" w14:textId="77777777" w:rsidR="00A710BC" w:rsidRDefault="00A710BC" w:rsidP="00A710BC">
      <w:pPr>
        <w:contextualSpacing/>
        <w:rPr>
          <w:rFonts w:asciiTheme="majorHAnsi" w:hAnsiTheme="majorHAnsi" w:cstheme="majorHAnsi"/>
          <w:b/>
        </w:rPr>
      </w:pPr>
      <w:r w:rsidRPr="00A710BC">
        <w:rPr>
          <w:rFonts w:asciiTheme="majorHAnsi" w:hAnsiTheme="majorHAnsi" w:cstheme="majorHAnsi"/>
          <w:b/>
        </w:rPr>
        <w:t>§ 16. Geologisk og reservoarteknisk</w:t>
      </w:r>
      <w:r w:rsidRPr="00A710BC">
        <w:rPr>
          <w:i/>
        </w:rPr>
        <w:t xml:space="preserve"> </w:t>
      </w:r>
      <w:r w:rsidRPr="00A710BC">
        <w:rPr>
          <w:rFonts w:asciiTheme="majorHAnsi" w:hAnsiTheme="majorHAnsi" w:cstheme="majorHAnsi"/>
          <w:b/>
        </w:rPr>
        <w:t>datainnsamling i forbindelse med bore- og brønnaktivitet – innføring av obligatoriske krav og omstrukturering</w:t>
      </w:r>
    </w:p>
    <w:p w14:paraId="6D7A3FCC" w14:textId="77777777" w:rsidR="004E4794" w:rsidRDefault="004E4794" w:rsidP="004E4794">
      <w:r>
        <w:t>§ 16 regulerer rettighetshavers plikt til å foreta g</w:t>
      </w:r>
      <w:r w:rsidRPr="008B5E58">
        <w:t>eologisk og reservoarteknisk datainnsamling i forbindelse med bore- og brønnaktivitet</w:t>
      </w:r>
      <w:r>
        <w:t>.</w:t>
      </w:r>
    </w:p>
    <w:p w14:paraId="05EE6522" w14:textId="77777777" w:rsidR="004E4794" w:rsidRDefault="004E4794" w:rsidP="004E4794"/>
    <w:p w14:paraId="181C2759" w14:textId="61055A56" w:rsidR="004E4794" w:rsidRPr="00DD736C" w:rsidRDefault="004E4794" w:rsidP="004E4794">
      <w:r w:rsidRPr="00DD736C">
        <w:t xml:space="preserve">I gjeldende forskrift er kravene formulert med både «skal» og «bør», noe som har skapt behov for dialog mellom rettighetshaver og </w:t>
      </w:r>
      <w:proofErr w:type="spellStart"/>
      <w:r w:rsidR="00795306">
        <w:t>Sodir</w:t>
      </w:r>
      <w:proofErr w:type="spellEnd"/>
      <w:r w:rsidR="00795306" w:rsidRPr="00DD736C">
        <w:t xml:space="preserve"> </w:t>
      </w:r>
      <w:r w:rsidRPr="00DD736C">
        <w:t>for å avklare omfanget av datainnsamlingen i de tilfellene der «bør» er benyttet.</w:t>
      </w:r>
      <w:r w:rsidR="00A478DF">
        <w:t xml:space="preserve"> </w:t>
      </w:r>
      <w:proofErr w:type="spellStart"/>
      <w:r w:rsidR="00795306">
        <w:t>Sodir</w:t>
      </w:r>
      <w:proofErr w:type="spellEnd"/>
      <w:r w:rsidR="00795306" w:rsidRPr="00DD736C">
        <w:t xml:space="preserve"> </w:t>
      </w:r>
      <w:r w:rsidRPr="00DD736C">
        <w:t>ønsker i størst mulig grad at datainnsamling gjennomføres i tråd med det som er antydet i bestemmelsen, også der det tidligere har vært formulert som anbefaling. For å tydeliggjøre dette foreslås det at alle krav i bestemmelsen gjøres obligatoriske. Dette innebærer at «bør» erstattes med «skal» for følgende krav:</w:t>
      </w:r>
    </w:p>
    <w:p w14:paraId="00663E8C" w14:textId="77777777" w:rsidR="004E4794" w:rsidRPr="00A710BC" w:rsidRDefault="004E4794" w:rsidP="00A710BC">
      <w:pPr>
        <w:contextualSpacing/>
        <w:rPr>
          <w:rFonts w:asciiTheme="majorHAnsi" w:hAnsiTheme="majorHAnsi" w:cstheme="majorHAnsi"/>
          <w:b/>
        </w:rPr>
      </w:pPr>
    </w:p>
    <w:p w14:paraId="3A45FC92" w14:textId="3557A0D1" w:rsidR="00ED5061" w:rsidRPr="00D50DB6" w:rsidRDefault="00ED5061" w:rsidP="0055173E">
      <w:pPr>
        <w:pStyle w:val="Listeavsnitt"/>
        <w:numPr>
          <w:ilvl w:val="0"/>
          <w:numId w:val="9"/>
        </w:numPr>
      </w:pPr>
      <w:r w:rsidRPr="00D50DB6">
        <w:t xml:space="preserve">Mellomrommet mellom borekaksprøvene </w:t>
      </w:r>
      <w:r w:rsidRPr="00D50DB6">
        <w:rPr>
          <w:i/>
          <w:iCs/>
        </w:rPr>
        <w:t>skal</w:t>
      </w:r>
      <w:r w:rsidRPr="00D50DB6">
        <w:t xml:space="preserve"> ikke overstige 10 meter.</w:t>
      </w:r>
    </w:p>
    <w:p w14:paraId="29F748AE" w14:textId="0BA956B9" w:rsidR="00ED5061" w:rsidRPr="00D50DB6" w:rsidRDefault="00670C57" w:rsidP="0055173E">
      <w:pPr>
        <w:pStyle w:val="Listeavsnitt"/>
        <w:numPr>
          <w:ilvl w:val="0"/>
          <w:numId w:val="9"/>
        </w:numPr>
      </w:pPr>
      <w:r w:rsidRPr="00D50DB6">
        <w:lastRenderedPageBreak/>
        <w:t>Mellomrommet mellom borekaksprøvene i reservoarer som kan være aktuelle for lagring eller migrasjon av CO</w:t>
      </w:r>
      <w:r w:rsidRPr="00D50DB6">
        <w:rPr>
          <w:vertAlign w:val="subscript"/>
        </w:rPr>
        <w:t>2</w:t>
      </w:r>
      <w:r w:rsidRPr="00D50DB6">
        <w:t xml:space="preserve"> i letebrønner </w:t>
      </w:r>
      <w:r w:rsidRPr="00D50DB6">
        <w:rPr>
          <w:i/>
          <w:iCs/>
        </w:rPr>
        <w:t>skal</w:t>
      </w:r>
      <w:r w:rsidRPr="00D50DB6">
        <w:t xml:space="preserve"> ikke overstige tre meter dersom det ikke tas konvensjonelle kjerner.</w:t>
      </w:r>
    </w:p>
    <w:p w14:paraId="053E19BE" w14:textId="72556EA3" w:rsidR="00E4343E" w:rsidRDefault="009239E2" w:rsidP="0055173E">
      <w:pPr>
        <w:pStyle w:val="Listeavsnitt"/>
        <w:numPr>
          <w:ilvl w:val="0"/>
          <w:numId w:val="9"/>
        </w:numPr>
      </w:pPr>
      <w:r w:rsidRPr="009239E2">
        <w:t>Minst en konvensjonell kjerne skal tas fra alle reservoarintervall der det kan være aktuelt å lagre CO</w:t>
      </w:r>
      <w:r w:rsidRPr="00500651">
        <w:rPr>
          <w:vertAlign w:val="subscript"/>
        </w:rPr>
        <w:t>2</w:t>
      </w:r>
      <w:r w:rsidRPr="009239E2">
        <w:t xml:space="preserve"> i undersøkelsesbrønner. I tillegg </w:t>
      </w:r>
      <w:r w:rsidRPr="00500651">
        <w:rPr>
          <w:i/>
          <w:iCs/>
        </w:rPr>
        <w:t>skal</w:t>
      </w:r>
      <w:r w:rsidRPr="009239E2">
        <w:t xml:space="preserve"> det tas kjerner av aktuelle takbergarter</w:t>
      </w:r>
    </w:p>
    <w:p w14:paraId="75C83DE8" w14:textId="531E8B39" w:rsidR="00ED5061" w:rsidRDefault="00ED5061" w:rsidP="0055173E">
      <w:pPr>
        <w:pStyle w:val="Listeavsnitt"/>
        <w:numPr>
          <w:ilvl w:val="0"/>
          <w:numId w:val="9"/>
        </w:numPr>
      </w:pPr>
      <w:r w:rsidRPr="00D50DB6">
        <w:t xml:space="preserve">Konvensjonelle kjerner fra hele reservoarintervallet </w:t>
      </w:r>
      <w:r w:rsidRPr="00D50DB6">
        <w:rPr>
          <w:i/>
          <w:iCs/>
        </w:rPr>
        <w:t>skal</w:t>
      </w:r>
      <w:r w:rsidRPr="00D50DB6">
        <w:t xml:space="preserve"> tas i utvalgte avgrensningsbrønner og </w:t>
      </w:r>
      <w:r w:rsidR="0053609C" w:rsidRPr="00D50DB6">
        <w:t>injeksjonsbrønner</w:t>
      </w:r>
      <w:r w:rsidRPr="00D50DB6">
        <w:t>.</w:t>
      </w:r>
      <w:r w:rsidR="0019203F">
        <w:t xml:space="preserve"> </w:t>
      </w:r>
      <w:r w:rsidR="0019203F" w:rsidRPr="00A334EA">
        <w:t>I tillegg skal det tas kjerner av aktuelle takbergarter.</w:t>
      </w:r>
    </w:p>
    <w:p w14:paraId="34A0DD6B" w14:textId="77777777" w:rsidR="005557DE" w:rsidRDefault="005557DE" w:rsidP="001F3B48"/>
    <w:p w14:paraId="508301AA" w14:textId="2D9494A5" w:rsidR="001133E2" w:rsidRDefault="00795451" w:rsidP="001133E2">
      <w:proofErr w:type="spellStart"/>
      <w:r>
        <w:t>Sodir</w:t>
      </w:r>
      <w:proofErr w:type="spellEnd"/>
      <w:r>
        <w:t xml:space="preserve"> </w:t>
      </w:r>
      <w:r w:rsidR="00B8723E" w:rsidRPr="00DD736C">
        <w:t xml:space="preserve">vurderer at det er mer hensiktsmessig med en tydelig bestemmelse som stiller </w:t>
      </w:r>
      <w:r w:rsidR="00B8723E">
        <w:t>klare krav</w:t>
      </w:r>
      <w:r w:rsidR="00B8723E" w:rsidRPr="00DD736C">
        <w:t xml:space="preserve">, som det </w:t>
      </w:r>
      <w:r w:rsidR="00B8723E">
        <w:t>eventuelt kan</w:t>
      </w:r>
      <w:r w:rsidR="00B8723E" w:rsidRPr="00DD736C">
        <w:t xml:space="preserve"> </w:t>
      </w:r>
      <w:r w:rsidR="00B8723E">
        <w:t xml:space="preserve">søkes om </w:t>
      </w:r>
      <w:r w:rsidR="00B8723E" w:rsidRPr="00DD736C">
        <w:t>dispens</w:t>
      </w:r>
      <w:r w:rsidR="00B8723E">
        <w:t>asjon</w:t>
      </w:r>
      <w:r w:rsidR="00B8723E" w:rsidRPr="00DD736C">
        <w:t xml:space="preserve"> fra i enkelttilfeller.</w:t>
      </w:r>
      <w:r w:rsidR="00B8723E" w:rsidRPr="00AF21D6">
        <w:t xml:space="preserve"> </w:t>
      </w:r>
      <w:r w:rsidR="00B8723E">
        <w:t xml:space="preserve">Dette vil fortsatt være mulig ved å søke om dispensasjon etter </w:t>
      </w:r>
      <w:r w:rsidR="00B8723E" w:rsidRPr="0050291A">
        <w:t>§ 3</w:t>
      </w:r>
      <w:r w:rsidR="0050291A" w:rsidRPr="0050291A">
        <w:t>5.</w:t>
      </w:r>
      <w:r w:rsidR="00B8723E" w:rsidRPr="0050291A">
        <w:t xml:space="preserve"> Dispensasjonsadgangen</w:t>
      </w:r>
      <w:r w:rsidR="00B8723E">
        <w:t xml:space="preserve"> vil bli presisert </w:t>
      </w:r>
      <w:r w:rsidR="00B8723E" w:rsidRPr="00604F25">
        <w:t>i veileder til forskriften.</w:t>
      </w:r>
    </w:p>
    <w:p w14:paraId="70321B02" w14:textId="77777777" w:rsidR="00B8723E" w:rsidRPr="00DD736C" w:rsidRDefault="00B8723E" w:rsidP="001133E2"/>
    <w:p w14:paraId="4AAB511F" w14:textId="1092D03D" w:rsidR="001F3B48" w:rsidRPr="0048259F" w:rsidRDefault="001F3B48" w:rsidP="001F3B48">
      <w:r>
        <w:t>Endringene tilsvarer de foreslåtte endringene i ressursforskriften § 16.</w:t>
      </w:r>
    </w:p>
    <w:p w14:paraId="63DE65AE" w14:textId="2A480647" w:rsidR="00AB2B99" w:rsidRDefault="00AB2B99" w:rsidP="00203CCC">
      <w:pPr>
        <w:rPr>
          <w:color w:val="FF0000"/>
        </w:rPr>
      </w:pPr>
    </w:p>
    <w:p w14:paraId="7CDDD27F" w14:textId="5EE6196B" w:rsidR="00AB2B99" w:rsidRPr="00AB2B99" w:rsidRDefault="00D36C37" w:rsidP="00AB2B99">
      <w:r w:rsidRPr="00555A5A">
        <w:t xml:space="preserve">Det foreslås </w:t>
      </w:r>
      <w:r w:rsidR="002E637B">
        <w:t xml:space="preserve">videre </w:t>
      </w:r>
      <w:r w:rsidRPr="00555A5A">
        <w:t>å innta et nytt krav i andre ledd bokstav c) om at det skal tas kjerner av aktuelle takbergarter i avgrensnings- og injeksjonsbrønner</w:t>
      </w:r>
      <w:r w:rsidR="00AB2B99" w:rsidRPr="00555A5A">
        <w:t xml:space="preserve">. Formålet med kravet er å styrke datagrunnlaget i områder med begrenset geologisk informasjon. Mange av de planlagte prosjektene for CO₂-lagring på norsk sokkel er lokalisert i områder hvor det er boret få eller ingen letebrønner, og det er sannsynlig at antallet </w:t>
      </w:r>
      <w:r w:rsidR="00A559F2" w:rsidRPr="00555A5A">
        <w:t>avgrensnings- og injeksjonsbrønner</w:t>
      </w:r>
      <w:r w:rsidR="00A559F2" w:rsidRPr="00555A5A" w:rsidDel="00A559F2">
        <w:t xml:space="preserve"> </w:t>
      </w:r>
      <w:r w:rsidR="00AB2B99" w:rsidRPr="00555A5A">
        <w:t>vil være begrenset gjennom prosjektets levetid.</w:t>
      </w:r>
      <w:r w:rsidR="00555A5A">
        <w:t xml:space="preserve"> </w:t>
      </w:r>
      <w:r w:rsidR="00AB2B99" w:rsidRPr="00555A5A">
        <w:t xml:space="preserve">Kjerneprøver fra takbergarten gir verdifull informasjon om bergartens mekaniske egenskaper og bidrar til vurderingen av sikker lagring. I tillegg gir data fra kjerner innsikt i reservoarets egenskaper, herunder parametere som påvirker </w:t>
      </w:r>
      <w:proofErr w:type="spellStart"/>
      <w:r w:rsidR="00AB2B99" w:rsidRPr="00555A5A">
        <w:t>injektivitet</w:t>
      </w:r>
      <w:proofErr w:type="spellEnd"/>
      <w:r w:rsidR="00AB2B99" w:rsidRPr="00555A5A">
        <w:t>. Et slikt krav vil derfor være viktig for å sikre tilstrekkelig karakterisering av lagringsformasjonen og overliggende bergarter, og dermed bidra til trygg og effektiv CO₂-lagring.</w:t>
      </w:r>
    </w:p>
    <w:p w14:paraId="54447540" w14:textId="42B8F1CD" w:rsidR="005C4FB6" w:rsidRDefault="005C4FB6" w:rsidP="00AC0ACB"/>
    <w:p w14:paraId="626EB312" w14:textId="29510DB8" w:rsidR="005C4FB6" w:rsidRPr="00555A5A" w:rsidRDefault="005C4FB6" w:rsidP="005C4FB6">
      <w:r w:rsidRPr="00555A5A">
        <w:t xml:space="preserve">Det foreslås </w:t>
      </w:r>
      <w:r w:rsidR="002E637B">
        <w:t xml:space="preserve">også </w:t>
      </w:r>
      <w:r w:rsidRPr="00555A5A">
        <w:t>å innta et nytt krav i andre ledd bokstav e) om at det skal foretas gjennomføring av formasjonstesting i undersøkelsesbrønner og i utvalgte avgrensningsbrønner</w:t>
      </w:r>
      <w:r w:rsidR="00B31F3C">
        <w:t>.</w:t>
      </w:r>
      <w:r w:rsidRPr="00555A5A">
        <w:t xml:space="preserve"> Hensikten med kravet er å sikre tilstrekkelig datainnsamling i områder med lav geologisk datadekning. </w:t>
      </w:r>
      <w:r w:rsidR="00097A8B">
        <w:t>Det vises til det som er sagt ovenfor om at m</w:t>
      </w:r>
      <w:r w:rsidRPr="00555A5A">
        <w:t xml:space="preserve">ange av prosjektene for CO₂-lagring på norsk sokkel er lokalisert i områder hvor det er boret få eller ingen letebrønner, og det er sannsynlig at antallet </w:t>
      </w:r>
      <w:r w:rsidR="007D6308" w:rsidRPr="00555A5A">
        <w:t>avgrensnings- og injeksjonsbrønner</w:t>
      </w:r>
      <w:r w:rsidRPr="00555A5A">
        <w:t xml:space="preserve"> vil være begrenset gjennom prosjektets levetid. Gjennomføring av formasjonstesting gir nødvendige data for å vurdere reservoarets egnethet for lagring av planlagt CO₂-volum, samt for å optimalisere utbyggingsløsningen. Testene gir innsikt i reservoarets trykk- og gjennomstrømningsegenskaper, som er avgjørende for å sikre trygg og effektiv injeksjon. Ved tildeling av tillatelser </w:t>
      </w:r>
      <w:r w:rsidRPr="00555A5A">
        <w:t xml:space="preserve">etter </w:t>
      </w:r>
      <w:r w:rsidR="00A75959">
        <w:t>L</w:t>
      </w:r>
      <w:r w:rsidRPr="00555A5A">
        <w:t xml:space="preserve">agringsforskriften har myndighetene stilt krav om gjennomføring av arbeidsprogram innen fastsatt frist. I områder med begrenset datagrunnlag har myndighetene vurdert det som nødvendig </w:t>
      </w:r>
      <w:r w:rsidR="0098777E" w:rsidRPr="00555A5A">
        <w:t xml:space="preserve">at rettighetshaver </w:t>
      </w:r>
      <w:r w:rsidR="00D4142E" w:rsidRPr="00555A5A">
        <w:t>skal</w:t>
      </w:r>
      <w:r w:rsidRPr="00555A5A">
        <w:t xml:space="preserve"> bore undersøkelsesbrønner med tilhørende formasjonstesting for å fremskaffe tilstrekkelig informasjon om lagringsformasjonen.</w:t>
      </w:r>
    </w:p>
    <w:p w14:paraId="0232B0EE" w14:textId="77777777" w:rsidR="00920DF6" w:rsidRPr="00A710BC" w:rsidRDefault="00920DF6" w:rsidP="00A710BC"/>
    <w:p w14:paraId="3C9ADC29" w14:textId="25F330BF" w:rsidR="00A710BC" w:rsidRDefault="002E637B" w:rsidP="00D7469D">
      <w:r w:rsidRPr="00DD736C">
        <w:t>Bestemmelsen er i tillegg omstrukturert og språklig forbedret for å gjøre den mer oversiktlig og brukervennlig. Omskrivingene er ikke ment å innebære materielle endringer utover det som er beskrevet over.</w:t>
      </w:r>
    </w:p>
    <w:p w14:paraId="6B39C191" w14:textId="77777777" w:rsidR="00F718D6" w:rsidRDefault="00F718D6" w:rsidP="00D7469D"/>
    <w:p w14:paraId="5972B105" w14:textId="25880AC9" w:rsidR="00F718D6" w:rsidRPr="006A3107" w:rsidRDefault="00F718D6" w:rsidP="00F718D6">
      <w:pPr>
        <w:pStyle w:val="Paragrafer"/>
        <w:rPr>
          <w:rFonts w:asciiTheme="majorHAnsi" w:eastAsiaTheme="minorHAnsi" w:hAnsiTheme="majorHAnsi" w:cstheme="majorHAnsi"/>
          <w:color w:val="000000" w:themeColor="text1"/>
          <w:sz w:val="22"/>
          <w:szCs w:val="22"/>
        </w:rPr>
      </w:pPr>
      <w:r w:rsidRPr="006A3107">
        <w:rPr>
          <w:rFonts w:asciiTheme="majorHAnsi" w:eastAsiaTheme="minorHAnsi" w:hAnsiTheme="majorHAnsi" w:cstheme="majorHAnsi"/>
          <w:color w:val="000000" w:themeColor="text1"/>
          <w:sz w:val="22"/>
          <w:szCs w:val="22"/>
        </w:rPr>
        <w:t>§ 19. Betegnelse på lagringslokalitet</w:t>
      </w:r>
      <w:r w:rsidR="00480F8B" w:rsidRPr="006A3107">
        <w:rPr>
          <w:rFonts w:asciiTheme="majorHAnsi" w:eastAsiaTheme="minorHAnsi" w:hAnsiTheme="majorHAnsi" w:cstheme="majorHAnsi"/>
          <w:color w:val="000000" w:themeColor="text1"/>
          <w:sz w:val="22"/>
          <w:szCs w:val="22"/>
        </w:rPr>
        <w:t xml:space="preserve"> –</w:t>
      </w:r>
      <w:r w:rsidR="006A3107" w:rsidRPr="006A3107">
        <w:rPr>
          <w:rFonts w:asciiTheme="majorHAnsi" w:eastAsiaTheme="minorHAnsi" w:hAnsiTheme="majorHAnsi" w:cstheme="majorHAnsi"/>
          <w:color w:val="000000" w:themeColor="text1"/>
          <w:sz w:val="22"/>
          <w:szCs w:val="22"/>
        </w:rPr>
        <w:t xml:space="preserve"> </w:t>
      </w:r>
      <w:r w:rsidR="00480F8B" w:rsidRPr="006A3107">
        <w:rPr>
          <w:rFonts w:asciiTheme="majorHAnsi" w:eastAsiaTheme="minorHAnsi" w:hAnsiTheme="majorHAnsi" w:cstheme="majorHAnsi"/>
          <w:color w:val="000000" w:themeColor="text1"/>
          <w:sz w:val="22"/>
          <w:szCs w:val="22"/>
        </w:rPr>
        <w:t>begrepsendring</w:t>
      </w:r>
    </w:p>
    <w:p w14:paraId="1FFDF93D" w14:textId="7AF7F1C3" w:rsidR="00F718D6" w:rsidRPr="006A3107" w:rsidRDefault="00F718D6" w:rsidP="00F718D6">
      <w:pPr>
        <w:rPr>
          <w:color w:val="000000" w:themeColor="text1"/>
        </w:rPr>
      </w:pPr>
      <w:r w:rsidRPr="006A3107">
        <w:rPr>
          <w:color w:val="000000" w:themeColor="text1"/>
        </w:rPr>
        <w:t xml:space="preserve">Bestemmelsen regulerer </w:t>
      </w:r>
      <w:proofErr w:type="spellStart"/>
      <w:r w:rsidR="002A2414">
        <w:rPr>
          <w:color w:val="000000" w:themeColor="text1"/>
        </w:rPr>
        <w:t>Sodirs</w:t>
      </w:r>
      <w:proofErr w:type="spellEnd"/>
      <w:r w:rsidR="002A2414" w:rsidRPr="006A3107">
        <w:rPr>
          <w:color w:val="000000" w:themeColor="text1"/>
        </w:rPr>
        <w:t xml:space="preserve"> </w:t>
      </w:r>
      <w:r w:rsidRPr="006A3107">
        <w:rPr>
          <w:color w:val="000000" w:themeColor="text1"/>
        </w:rPr>
        <w:t>myndighet til å fastsette betegnelse på det som i gjeldende forskrift omtales som «undersjøisk reservoar». Det foreslås å endre dette begrepet til «lagringslokalitet». Dette er et mer presist begrep og i tråd med det som vil være praksis for slik betegnelse. Endringen er av språklig og klargjørende karakter og har ikke materiell betydning.</w:t>
      </w:r>
    </w:p>
    <w:p w14:paraId="44A75866" w14:textId="77777777" w:rsidR="002E637B" w:rsidRPr="00A710BC" w:rsidRDefault="002E637B" w:rsidP="00D7469D">
      <w:pPr>
        <w:rPr>
          <w:rFonts w:asciiTheme="majorHAnsi" w:hAnsiTheme="majorHAnsi" w:cstheme="majorHAnsi"/>
          <w:bCs/>
        </w:rPr>
      </w:pPr>
    </w:p>
    <w:p w14:paraId="73735DAE" w14:textId="215E0591" w:rsidR="00287081" w:rsidRDefault="00E85526" w:rsidP="00A710BC">
      <w:pPr>
        <w:rPr>
          <w:rFonts w:asciiTheme="majorHAnsi" w:hAnsiTheme="majorHAnsi" w:cstheme="majorHAnsi"/>
          <w:b/>
        </w:rPr>
      </w:pPr>
      <w:r w:rsidRPr="00967FEF">
        <w:rPr>
          <w:rFonts w:asciiTheme="majorHAnsi" w:hAnsiTheme="majorHAnsi" w:cstheme="majorHAnsi"/>
          <w:b/>
        </w:rPr>
        <w:t>§ 26.</w:t>
      </w:r>
      <w:r w:rsidR="006F035F" w:rsidRPr="00967FEF">
        <w:rPr>
          <w:rFonts w:asciiTheme="majorHAnsi" w:hAnsiTheme="majorHAnsi" w:cstheme="majorHAnsi"/>
          <w:b/>
        </w:rPr>
        <w:t xml:space="preserve"> </w:t>
      </w:r>
      <w:r w:rsidR="005B3FF5" w:rsidRPr="00967FEF">
        <w:rPr>
          <w:rFonts w:asciiTheme="majorHAnsi" w:hAnsiTheme="majorHAnsi" w:cstheme="majorHAnsi"/>
          <w:b/>
        </w:rPr>
        <w:t>Geofaglig materiale og dokumentasjon fra letetillatelser og utnyttelsestillatelser</w:t>
      </w:r>
      <w:r w:rsidR="00287081" w:rsidRPr="00967FEF">
        <w:rPr>
          <w:rFonts w:asciiTheme="majorHAnsi" w:hAnsiTheme="majorHAnsi" w:cstheme="majorHAnsi"/>
          <w:b/>
        </w:rPr>
        <w:t xml:space="preserve"> ved tilbakelevering, oppgivelse, bortfall og utløp</w:t>
      </w:r>
      <w:r w:rsidR="00287B15" w:rsidRPr="00967FEF">
        <w:rPr>
          <w:rFonts w:asciiTheme="majorHAnsi" w:hAnsiTheme="majorHAnsi" w:cstheme="majorHAnsi"/>
          <w:b/>
        </w:rPr>
        <w:t xml:space="preserve"> - tydeliggjøring</w:t>
      </w:r>
    </w:p>
    <w:p w14:paraId="61F2AF1E" w14:textId="03555F03" w:rsidR="00C617E1" w:rsidRPr="00C617E1" w:rsidRDefault="002E66E5" w:rsidP="00A710BC">
      <w:pPr>
        <w:rPr>
          <w:rFonts w:asciiTheme="majorHAnsi" w:hAnsiTheme="majorHAnsi" w:cstheme="majorHAnsi"/>
          <w:bCs/>
        </w:rPr>
      </w:pPr>
      <w:r>
        <w:rPr>
          <w:rFonts w:asciiTheme="majorHAnsi" w:hAnsiTheme="majorHAnsi" w:cstheme="majorHAnsi"/>
          <w:bCs/>
        </w:rPr>
        <w:lastRenderedPageBreak/>
        <w:t xml:space="preserve">§ 26 </w:t>
      </w:r>
      <w:r w:rsidR="00EB767C">
        <w:rPr>
          <w:rFonts w:asciiTheme="majorHAnsi" w:hAnsiTheme="majorHAnsi" w:cstheme="majorHAnsi"/>
          <w:bCs/>
        </w:rPr>
        <w:t xml:space="preserve">første ledd </w:t>
      </w:r>
      <w:r w:rsidR="00186F12">
        <w:rPr>
          <w:rFonts w:asciiTheme="majorHAnsi" w:hAnsiTheme="majorHAnsi" w:cstheme="majorHAnsi"/>
          <w:bCs/>
        </w:rPr>
        <w:t xml:space="preserve">har bestemmelser om rettighetshavers plikt til innsendelse av </w:t>
      </w:r>
      <w:r w:rsidR="00EB767C">
        <w:rPr>
          <w:rFonts w:asciiTheme="majorHAnsi" w:hAnsiTheme="majorHAnsi" w:cstheme="majorHAnsi"/>
          <w:bCs/>
        </w:rPr>
        <w:t>statusrapport</w:t>
      </w:r>
      <w:r w:rsidR="005616E7">
        <w:rPr>
          <w:rFonts w:asciiTheme="majorHAnsi" w:hAnsiTheme="majorHAnsi" w:cstheme="majorHAnsi"/>
          <w:bCs/>
        </w:rPr>
        <w:t xml:space="preserve"> og innholdet i denne</w:t>
      </w:r>
      <w:r w:rsidR="00EB767C">
        <w:rPr>
          <w:rFonts w:asciiTheme="majorHAnsi" w:hAnsiTheme="majorHAnsi" w:cstheme="majorHAnsi"/>
          <w:bCs/>
        </w:rPr>
        <w:t xml:space="preserve">. </w:t>
      </w:r>
      <w:r w:rsidR="005616E7">
        <w:rPr>
          <w:rFonts w:asciiTheme="majorHAnsi" w:hAnsiTheme="majorHAnsi" w:cstheme="majorHAnsi"/>
          <w:bCs/>
        </w:rPr>
        <w:t xml:space="preserve">Statusrapporten skal inneholde en beskrivelse av mulige lagringskomplekser. </w:t>
      </w:r>
      <w:r w:rsidR="009075E3">
        <w:rPr>
          <w:rFonts w:asciiTheme="majorHAnsi" w:hAnsiTheme="majorHAnsi" w:cstheme="majorHAnsi"/>
          <w:bCs/>
        </w:rPr>
        <w:t xml:space="preserve">Begrepet «prospekter» </w:t>
      </w:r>
      <w:r w:rsidR="00C617E1" w:rsidRPr="00C617E1">
        <w:rPr>
          <w:rFonts w:asciiTheme="majorHAnsi" w:hAnsiTheme="majorHAnsi" w:cstheme="majorHAnsi"/>
          <w:bCs/>
        </w:rPr>
        <w:t xml:space="preserve">er endret til </w:t>
      </w:r>
      <w:r w:rsidR="009075E3">
        <w:rPr>
          <w:rFonts w:asciiTheme="majorHAnsi" w:hAnsiTheme="majorHAnsi" w:cstheme="majorHAnsi"/>
          <w:bCs/>
        </w:rPr>
        <w:t>«</w:t>
      </w:r>
      <w:r w:rsidR="00C617E1" w:rsidRPr="00C617E1">
        <w:rPr>
          <w:rFonts w:asciiTheme="majorHAnsi" w:hAnsiTheme="majorHAnsi" w:cstheme="majorHAnsi"/>
          <w:bCs/>
        </w:rPr>
        <w:t>lagringskompleks</w:t>
      </w:r>
      <w:r w:rsidR="009075E3">
        <w:rPr>
          <w:rFonts w:asciiTheme="majorHAnsi" w:hAnsiTheme="majorHAnsi" w:cstheme="majorHAnsi"/>
          <w:bCs/>
        </w:rPr>
        <w:t xml:space="preserve">» </w:t>
      </w:r>
      <w:r w:rsidR="002B507F">
        <w:rPr>
          <w:rFonts w:asciiTheme="majorHAnsi" w:hAnsiTheme="majorHAnsi" w:cstheme="majorHAnsi"/>
          <w:bCs/>
        </w:rPr>
        <w:t xml:space="preserve">med samme begrunnelse </w:t>
      </w:r>
      <w:r w:rsidR="009075E3">
        <w:rPr>
          <w:rFonts w:asciiTheme="majorHAnsi" w:hAnsiTheme="majorHAnsi" w:cstheme="majorHAnsi"/>
          <w:bCs/>
        </w:rPr>
        <w:t xml:space="preserve">som </w:t>
      </w:r>
      <w:r w:rsidR="005153AB">
        <w:rPr>
          <w:rFonts w:asciiTheme="majorHAnsi" w:hAnsiTheme="majorHAnsi" w:cstheme="majorHAnsi"/>
          <w:bCs/>
        </w:rPr>
        <w:t xml:space="preserve">er gitt </w:t>
      </w:r>
      <w:r w:rsidR="002B507F">
        <w:rPr>
          <w:rFonts w:asciiTheme="majorHAnsi" w:hAnsiTheme="majorHAnsi" w:cstheme="majorHAnsi"/>
          <w:bCs/>
        </w:rPr>
        <w:t xml:space="preserve">under </w:t>
      </w:r>
      <w:r w:rsidR="008A1ACB">
        <w:rPr>
          <w:rFonts w:asciiTheme="majorHAnsi" w:hAnsiTheme="majorHAnsi" w:cstheme="majorHAnsi"/>
          <w:bCs/>
        </w:rPr>
        <w:t xml:space="preserve">§ 12. </w:t>
      </w:r>
      <w:r w:rsidR="009075E3">
        <w:rPr>
          <w:rFonts w:asciiTheme="majorHAnsi" w:hAnsiTheme="majorHAnsi" w:cstheme="majorHAnsi"/>
          <w:bCs/>
        </w:rPr>
        <w:t xml:space="preserve"> </w:t>
      </w:r>
    </w:p>
    <w:p w14:paraId="1BFCE4F7" w14:textId="4C2CF301" w:rsidR="00A710BC" w:rsidRPr="00A710BC" w:rsidRDefault="00E85526" w:rsidP="00A710BC">
      <w:pPr>
        <w:rPr>
          <w:rFonts w:asciiTheme="majorHAnsi" w:hAnsiTheme="majorHAnsi" w:cstheme="majorHAnsi"/>
          <w:b/>
        </w:rPr>
      </w:pPr>
      <w:r>
        <w:rPr>
          <w:rFonts w:asciiTheme="majorHAnsi" w:hAnsiTheme="majorHAnsi" w:cstheme="majorHAnsi"/>
          <w:b/>
        </w:rPr>
        <w:t xml:space="preserve"> </w:t>
      </w:r>
    </w:p>
    <w:p w14:paraId="4FE8A9ED" w14:textId="5772F180" w:rsidR="00A710BC" w:rsidRPr="00A710BC" w:rsidRDefault="00A710BC" w:rsidP="00A710BC">
      <w:pPr>
        <w:rPr>
          <w:rFonts w:asciiTheme="majorHAnsi" w:hAnsiTheme="majorHAnsi" w:cstheme="majorHAnsi"/>
          <w:b/>
          <w:bCs/>
        </w:rPr>
      </w:pPr>
      <w:r w:rsidRPr="00A710BC">
        <w:rPr>
          <w:rFonts w:asciiTheme="majorHAnsi" w:hAnsiTheme="majorHAnsi" w:cstheme="majorHAnsi"/>
          <w:b/>
        </w:rPr>
        <w:t>§ 2</w:t>
      </w:r>
      <w:r w:rsidR="00786918">
        <w:rPr>
          <w:rFonts w:asciiTheme="majorHAnsi" w:hAnsiTheme="majorHAnsi" w:cstheme="majorHAnsi"/>
          <w:b/>
        </w:rPr>
        <w:t>8</w:t>
      </w:r>
      <w:r w:rsidRPr="00A710BC">
        <w:rPr>
          <w:rFonts w:asciiTheme="majorHAnsi" w:hAnsiTheme="majorHAnsi" w:cstheme="majorHAnsi"/>
          <w:b/>
        </w:rPr>
        <w:t xml:space="preserve">. Innsendelse av prøver og preparater fra brønner – nytt rapporteringskrav for digitale eksemplarer av </w:t>
      </w:r>
      <w:r w:rsidRPr="00A710BC">
        <w:rPr>
          <w:b/>
          <w:bCs/>
        </w:rPr>
        <w:t>palynologiske preparater og petrografiske tynnslip og omstrukturering</w:t>
      </w:r>
    </w:p>
    <w:p w14:paraId="40A32712" w14:textId="77777777" w:rsidR="0041404D" w:rsidRDefault="0041404D" w:rsidP="0041404D">
      <w:pPr>
        <w:rPr>
          <w:rFonts w:asciiTheme="majorHAnsi" w:hAnsiTheme="majorHAnsi" w:cstheme="majorHAnsi"/>
          <w:bCs/>
        </w:rPr>
      </w:pPr>
      <w:r w:rsidRPr="001353B3">
        <w:rPr>
          <w:rFonts w:asciiTheme="majorHAnsi" w:hAnsiTheme="majorHAnsi" w:cstheme="majorHAnsi"/>
          <w:bCs/>
        </w:rPr>
        <w:t>Bestemmelsen regulerer rettighetshavers plikt til å</w:t>
      </w:r>
      <w:r>
        <w:rPr>
          <w:rFonts w:asciiTheme="majorHAnsi" w:hAnsiTheme="majorHAnsi" w:cstheme="majorHAnsi"/>
          <w:bCs/>
        </w:rPr>
        <w:t xml:space="preserve"> sende inn </w:t>
      </w:r>
      <w:r w:rsidRPr="00194D99">
        <w:rPr>
          <w:rFonts w:asciiTheme="majorHAnsi" w:hAnsiTheme="majorHAnsi" w:cstheme="majorHAnsi"/>
          <w:bCs/>
        </w:rPr>
        <w:t xml:space="preserve">prøver og preparater fra brønner </w:t>
      </w:r>
      <w:r>
        <w:rPr>
          <w:rFonts w:asciiTheme="majorHAnsi" w:hAnsiTheme="majorHAnsi" w:cstheme="majorHAnsi"/>
          <w:bCs/>
        </w:rPr>
        <w:t xml:space="preserve">til </w:t>
      </w:r>
      <w:proofErr w:type="spellStart"/>
      <w:r>
        <w:rPr>
          <w:rFonts w:asciiTheme="majorHAnsi" w:hAnsiTheme="majorHAnsi" w:cstheme="majorHAnsi"/>
          <w:bCs/>
        </w:rPr>
        <w:t>Sodir</w:t>
      </w:r>
      <w:proofErr w:type="spellEnd"/>
      <w:r>
        <w:rPr>
          <w:rFonts w:asciiTheme="majorHAnsi" w:hAnsiTheme="majorHAnsi" w:cstheme="majorHAnsi"/>
          <w:bCs/>
        </w:rPr>
        <w:t>.</w:t>
      </w:r>
    </w:p>
    <w:p w14:paraId="4E1EAC23" w14:textId="77777777" w:rsidR="0041404D" w:rsidRDefault="0041404D" w:rsidP="0041404D">
      <w:pPr>
        <w:rPr>
          <w:rFonts w:asciiTheme="majorHAnsi" w:hAnsiTheme="majorHAnsi" w:cstheme="majorHAnsi"/>
          <w:bCs/>
        </w:rPr>
      </w:pPr>
      <w:r>
        <w:rPr>
          <w:rFonts w:asciiTheme="majorHAnsi" w:hAnsiTheme="majorHAnsi" w:cstheme="majorHAnsi"/>
          <w:bCs/>
        </w:rPr>
        <w:t xml:space="preserve"> </w:t>
      </w:r>
    </w:p>
    <w:p w14:paraId="69CA29B0" w14:textId="77777777" w:rsidR="0068222C" w:rsidRDefault="0068222C" w:rsidP="0068222C">
      <w:r w:rsidRPr="00055C21">
        <w:t xml:space="preserve">Bestemmelsen er omstrukturert og språklig forbedret for å gjøre den mer oversiktlig og lettfattelig. Endringene har ikke materiell betydning. Detaljer knyttet til prøvemengde, tørkegrad, fotografering og lignende er fjernet fra forskriftsteksten og vil i stedet bli presisert i veileder til ressursforskriften. Dette gjelder også </w:t>
      </w:r>
      <w:r>
        <w:t>presisering av</w:t>
      </w:r>
      <w:r w:rsidRPr="00055C21">
        <w:t xml:space="preserve"> format, emballasje og merking. </w:t>
      </w:r>
      <w:proofErr w:type="spellStart"/>
      <w:r w:rsidRPr="00055C21">
        <w:t>Sodir</w:t>
      </w:r>
      <w:proofErr w:type="spellEnd"/>
      <w:r w:rsidRPr="00055C21">
        <w:t xml:space="preserve"> vurderer at </w:t>
      </w:r>
      <w:r>
        <w:t>dette</w:t>
      </w:r>
      <w:r w:rsidRPr="00055C21">
        <w:t xml:space="preserve"> er godt etablert i industrien og derfor ikke nødvendige å </w:t>
      </w:r>
      <w:r>
        <w:t>beholde</w:t>
      </w:r>
      <w:r w:rsidRPr="00055C21">
        <w:t xml:space="preserve"> i forskriften. Dette vil bidra til en mer konsis og oversiktlig bestemmelse. Det er imidlertid fortsatt viktig at innsendelse skjer i henhold til spesifikasjonene i veilederen. Forskriftsendringen vil ikke påvirke den praktiske prosessen for innsending av prøver til </w:t>
      </w:r>
      <w:proofErr w:type="spellStart"/>
      <w:r w:rsidRPr="00055C21">
        <w:t>Sodir</w:t>
      </w:r>
      <w:proofErr w:type="spellEnd"/>
      <w:r w:rsidRPr="00055C21">
        <w:t xml:space="preserve">. </w:t>
      </w:r>
      <w:r w:rsidRPr="00055C21">
        <w:rPr>
          <w:u w:val="single"/>
        </w:rPr>
        <w:t>Vi ber høringsinstansene vurdere om denne løsningen er hensiktsmessig.</w:t>
      </w:r>
    </w:p>
    <w:p w14:paraId="7272196F" w14:textId="77777777" w:rsidR="0041404D" w:rsidRDefault="0041404D" w:rsidP="0041404D">
      <w:pPr>
        <w:rPr>
          <w:rFonts w:asciiTheme="majorHAnsi" w:hAnsiTheme="majorHAnsi" w:cstheme="majorHAnsi"/>
          <w:bCs/>
        </w:rPr>
      </w:pPr>
    </w:p>
    <w:p w14:paraId="1E469A15" w14:textId="77777777" w:rsidR="0041404D" w:rsidRDefault="0041404D" w:rsidP="0041404D">
      <w:pPr>
        <w:rPr>
          <w:rFonts w:asciiTheme="majorHAnsi" w:hAnsiTheme="majorHAnsi" w:cstheme="majorHAnsi"/>
          <w:bCs/>
        </w:rPr>
      </w:pPr>
      <w:r w:rsidRPr="004D052F">
        <w:rPr>
          <w:rFonts w:asciiTheme="majorHAnsi" w:hAnsiTheme="majorHAnsi" w:cstheme="majorHAnsi"/>
          <w:bCs/>
        </w:rPr>
        <w:t xml:space="preserve">I nytt sjette ledd foreslås en presisering av plikten til å sende inn petrografiske tynnslip. Det er ikke krav om at operatøren skal lage to sett, hvorav ett beholdes og ett sendes til </w:t>
      </w:r>
      <w:proofErr w:type="spellStart"/>
      <w:r w:rsidRPr="004D052F">
        <w:rPr>
          <w:rFonts w:asciiTheme="majorHAnsi" w:hAnsiTheme="majorHAnsi" w:cstheme="majorHAnsi"/>
          <w:bCs/>
        </w:rPr>
        <w:t>Sodir</w:t>
      </w:r>
      <w:proofErr w:type="spellEnd"/>
      <w:r w:rsidRPr="004D052F">
        <w:rPr>
          <w:rFonts w:asciiTheme="majorHAnsi" w:hAnsiTheme="majorHAnsi" w:cstheme="majorHAnsi"/>
          <w:bCs/>
        </w:rPr>
        <w:t>. For å tydeliggjøre dette foreslås en endring i ordlyden til krav om innsendelse av «et sett av petrografiske tynnslip fra samme prøve».</w:t>
      </w:r>
    </w:p>
    <w:p w14:paraId="1591DAB1" w14:textId="77777777" w:rsidR="0041404D" w:rsidRDefault="0041404D" w:rsidP="0041404D">
      <w:pPr>
        <w:rPr>
          <w:bCs/>
        </w:rPr>
      </w:pPr>
    </w:p>
    <w:p w14:paraId="177F8195" w14:textId="77777777" w:rsidR="0041404D" w:rsidRDefault="0041404D" w:rsidP="0041404D">
      <w:proofErr w:type="spellStart"/>
      <w:r>
        <w:t>Sodir</w:t>
      </w:r>
      <w:proofErr w:type="spellEnd"/>
      <w:r>
        <w:t xml:space="preserve"> foreslår også å innføre et nytt krav om innsendelse av digitale eksemplarer av palynologiske preparater og tynnslip dersom slike lages. Dette foreslås inntatt i femte ledd bokstav b og sjette ledd bokstav b.  </w:t>
      </w:r>
    </w:p>
    <w:p w14:paraId="119AFD56" w14:textId="77777777" w:rsidR="0041404D" w:rsidRDefault="0041404D" w:rsidP="0041404D"/>
    <w:p w14:paraId="01F5754F" w14:textId="002A33FC" w:rsidR="0041404D" w:rsidRDefault="005878EC" w:rsidP="0041404D">
      <w:proofErr w:type="spellStart"/>
      <w:r>
        <w:t>Sodir</w:t>
      </w:r>
      <w:proofErr w:type="spellEnd"/>
      <w:r>
        <w:t xml:space="preserve"> </w:t>
      </w:r>
      <w:r w:rsidR="0041404D">
        <w:t>mottar palynologiske preparater og p</w:t>
      </w:r>
      <w:r w:rsidR="0041404D" w:rsidRPr="00D66FA8">
        <w:t xml:space="preserve">etrografiske tynnslip </w:t>
      </w:r>
      <w:r w:rsidR="0041404D">
        <w:t>fra rettighetshavere. Det er ønskelig å dele disse med industrien og akademia for å øke forståelsen av undergrunnen. Forbedret geologisk kunnskap reduserer feilmarginer ved geologisk tolking og kartlegging, og reduserer dermed økonomisk risiko ved leting og produksjon. Av praktiske årsaker deles (utlånes) de fysiske preparatene sjelden, da de er montert på skjøre glassplater som lett kan knuses eller gå tapt.</w:t>
      </w:r>
    </w:p>
    <w:p w14:paraId="40A1F97E" w14:textId="77777777" w:rsidR="0041404D" w:rsidRDefault="0041404D" w:rsidP="0041404D">
      <w:r>
        <w:t xml:space="preserve"> </w:t>
      </w:r>
    </w:p>
    <w:p w14:paraId="20ED2D8C" w14:textId="55DB4B94" w:rsidR="0041404D" w:rsidRDefault="0041404D" w:rsidP="0041404D">
      <w:r w:rsidRPr="001D42E1">
        <w:t xml:space="preserve">Først de siste årene har avanserte mikroskopskannere blitt tilgjengelige, og </w:t>
      </w:r>
      <w:proofErr w:type="spellStart"/>
      <w:r w:rsidR="005878EC">
        <w:t>Sodir</w:t>
      </w:r>
      <w:proofErr w:type="spellEnd"/>
      <w:r w:rsidR="005878EC">
        <w:t xml:space="preserve"> </w:t>
      </w:r>
      <w:r w:rsidRPr="001D42E1">
        <w:t>anskaffet en slik skanner i 2019 og startet digitalisering av palynologiske preparater. Digitalisering av tynnslip vurderes fortløpende. </w:t>
      </w:r>
      <w:r>
        <w:t xml:space="preserve">Med preparatskanneren </w:t>
      </w:r>
      <w:proofErr w:type="gramStart"/>
      <w:r>
        <w:t>genererer</w:t>
      </w:r>
      <w:proofErr w:type="gramEnd"/>
      <w:r>
        <w:t xml:space="preserve"> </w:t>
      </w:r>
      <w:proofErr w:type="spellStart"/>
      <w:r w:rsidR="005878EC">
        <w:t>Sodir</w:t>
      </w:r>
      <w:proofErr w:type="spellEnd"/>
      <w:r w:rsidR="005878EC">
        <w:t xml:space="preserve"> </w:t>
      </w:r>
      <w:r>
        <w:t xml:space="preserve">store datamengder som tilgjengeliggjøres via Diskos. </w:t>
      </w:r>
      <w:r w:rsidRPr="00A86F33">
        <w:t xml:space="preserve">Digitaliseringsprosessen er </w:t>
      </w:r>
      <w:r>
        <w:t xml:space="preserve">imidlertid </w:t>
      </w:r>
      <w:r w:rsidRPr="00A86F33">
        <w:t>tidkrevende, og det foreligger et betydelig etterslep.</w:t>
      </w:r>
    </w:p>
    <w:p w14:paraId="45F90503" w14:textId="77777777" w:rsidR="0041404D" w:rsidRDefault="0041404D" w:rsidP="0041404D">
      <w:r>
        <w:t xml:space="preserve"> </w:t>
      </w:r>
    </w:p>
    <w:p w14:paraId="7D4223EB" w14:textId="6DB102C6" w:rsidR="0041404D" w:rsidRDefault="0041404D" w:rsidP="0041404D">
      <w:r>
        <w:t xml:space="preserve">Per i dag er preparatskannere ikke utbredt i industrien, og </w:t>
      </w:r>
      <w:proofErr w:type="spellStart"/>
      <w:r>
        <w:t>Sodir</w:t>
      </w:r>
      <w:proofErr w:type="spellEnd"/>
      <w:r>
        <w:t xml:space="preserve"> ønsker derfor ikke å pålegge rettighetshaverne en plikt til å digitalisere preparatene/tynnslipene. </w:t>
      </w:r>
      <w:proofErr w:type="spellStart"/>
      <w:r w:rsidR="005878EC">
        <w:t>Sodir</w:t>
      </w:r>
      <w:proofErr w:type="spellEnd"/>
      <w:r w:rsidR="005878EC">
        <w:t xml:space="preserve"> </w:t>
      </w:r>
      <w:r>
        <w:t xml:space="preserve">er imidlertid kjent med at enkelte selskaper, i samarbeid med serviceselskaper, planlegger å skanne sine nylagde preparater. </w:t>
      </w:r>
      <w:r w:rsidRPr="00F47E6D">
        <w:t xml:space="preserve"> Dersom </w:t>
      </w:r>
      <w:proofErr w:type="spellStart"/>
      <w:r w:rsidRPr="00F47E6D">
        <w:t>Sodir</w:t>
      </w:r>
      <w:proofErr w:type="spellEnd"/>
      <w:r w:rsidRPr="00F47E6D">
        <w:t xml:space="preserve"> mottar digitale kopier, gir dette flere fordeler:</w:t>
      </w:r>
    </w:p>
    <w:p w14:paraId="6D68FAC9" w14:textId="77777777" w:rsidR="0041404D" w:rsidRPr="00792ECE" w:rsidRDefault="0041404D" w:rsidP="0041404D">
      <w:pPr>
        <w:numPr>
          <w:ilvl w:val="0"/>
          <w:numId w:val="19"/>
        </w:numPr>
      </w:pPr>
      <w:proofErr w:type="spellStart"/>
      <w:r w:rsidRPr="00792ECE">
        <w:t>Sodir</w:t>
      </w:r>
      <w:proofErr w:type="spellEnd"/>
      <w:r w:rsidRPr="00792ECE">
        <w:t xml:space="preserve"> kan benytte dataene i egne studier og analyser tidligere, blant annet ved bruk av KI-modeller.</w:t>
      </w:r>
    </w:p>
    <w:p w14:paraId="6F69DA24" w14:textId="77777777" w:rsidR="0041404D" w:rsidRPr="00792ECE" w:rsidRDefault="0041404D" w:rsidP="0041404D">
      <w:pPr>
        <w:numPr>
          <w:ilvl w:val="0"/>
          <w:numId w:val="19"/>
        </w:numPr>
      </w:pPr>
      <w:proofErr w:type="spellStart"/>
      <w:r w:rsidRPr="00792ECE">
        <w:t>Sodir</w:t>
      </w:r>
      <w:proofErr w:type="spellEnd"/>
      <w:r w:rsidRPr="00792ECE">
        <w:t xml:space="preserve"> slipper å skanne preparatene etter mottak.</w:t>
      </w:r>
    </w:p>
    <w:p w14:paraId="4AE29149" w14:textId="77777777" w:rsidR="0041404D" w:rsidRPr="00792ECE" w:rsidRDefault="0041404D" w:rsidP="0041404D">
      <w:pPr>
        <w:numPr>
          <w:ilvl w:val="0"/>
          <w:numId w:val="19"/>
        </w:numPr>
      </w:pPr>
      <w:proofErr w:type="spellStart"/>
      <w:r w:rsidRPr="00792ECE">
        <w:t>Skannene</w:t>
      </w:r>
      <w:proofErr w:type="spellEnd"/>
      <w:r w:rsidRPr="00792ECE">
        <w:t xml:space="preserve"> produseres fra preparater med høy kvalitet. </w:t>
      </w:r>
      <w:proofErr w:type="spellStart"/>
      <w:r w:rsidRPr="00792ECE">
        <w:t>Sodir</w:t>
      </w:r>
      <w:proofErr w:type="spellEnd"/>
      <w:r w:rsidRPr="00792ECE">
        <w:t xml:space="preserve"> mottar ofte det dårligere av to preparater, og kvaliteten forringes over tid.</w:t>
      </w:r>
    </w:p>
    <w:p w14:paraId="70EC813F" w14:textId="77777777" w:rsidR="0041404D" w:rsidRPr="00792ECE" w:rsidRDefault="0041404D" w:rsidP="0041404D">
      <w:pPr>
        <w:numPr>
          <w:ilvl w:val="0"/>
          <w:numId w:val="19"/>
        </w:numPr>
      </w:pPr>
      <w:r w:rsidRPr="00792ECE">
        <w:t xml:space="preserve">Dataene kan </w:t>
      </w:r>
      <w:r>
        <w:t>tilgjengeliggjøres</w:t>
      </w:r>
      <w:r w:rsidRPr="00792ECE">
        <w:t xml:space="preserve"> i Diskos uten forsinkelse når taushetsplikten utløper.</w:t>
      </w:r>
    </w:p>
    <w:p w14:paraId="3C274506" w14:textId="77777777" w:rsidR="0041404D" w:rsidRPr="00792ECE" w:rsidRDefault="0041404D" w:rsidP="0041404D">
      <w:pPr>
        <w:numPr>
          <w:ilvl w:val="0"/>
          <w:numId w:val="19"/>
        </w:numPr>
      </w:pPr>
      <w:r w:rsidRPr="00792ECE">
        <w:lastRenderedPageBreak/>
        <w:t>Etter utløp av taushetsplikten kan digitale preparater deles med alle interesserte tredjeparter, mens fysiske preparater fortsatt ikke deles eller kun unntaksvis. Dette gir bredere tilgang til data og økt nytteverdi for forskning og industri.</w:t>
      </w:r>
    </w:p>
    <w:p w14:paraId="498FC9D3" w14:textId="77777777" w:rsidR="0041404D" w:rsidRDefault="0041404D" w:rsidP="0041404D"/>
    <w:p w14:paraId="2C3E8AE8" w14:textId="7705779B" w:rsidR="0041404D" w:rsidRDefault="0041404D" w:rsidP="0041404D">
      <w:r w:rsidRPr="00FB10C7">
        <w:t xml:space="preserve">På bakgrunn av dette foreslår </w:t>
      </w:r>
      <w:proofErr w:type="spellStart"/>
      <w:r w:rsidRPr="00FB10C7">
        <w:t>Sodir</w:t>
      </w:r>
      <w:proofErr w:type="spellEnd"/>
      <w:r w:rsidRPr="00FB10C7">
        <w:t xml:space="preserve"> at dersom rettighetshaver lager digitale kopier ved hjelp av mikroskopskanner, skal et digitalt eksemplar sendes til </w:t>
      </w:r>
      <w:proofErr w:type="spellStart"/>
      <w:r w:rsidRPr="00FB10C7">
        <w:t>Sodir</w:t>
      </w:r>
      <w:proofErr w:type="spellEnd"/>
      <w:r w:rsidRPr="00FB10C7">
        <w:t xml:space="preserve">. Innsendelse skal skje til Diskos, og detaljer vil </w:t>
      </w:r>
      <w:proofErr w:type="gramStart"/>
      <w:r w:rsidRPr="00FB10C7">
        <w:t>fremgå</w:t>
      </w:r>
      <w:proofErr w:type="gramEnd"/>
      <w:r w:rsidRPr="00FB10C7">
        <w:t xml:space="preserve"> av veileder til forskriften. Et tilsvarende krav foreslås også ved rapportering av prøver tatt ut fra Geobank, </w:t>
      </w:r>
      <w:r w:rsidR="00E059DD" w:rsidRPr="00A710BC">
        <w:t xml:space="preserve">se nedenfor til </w:t>
      </w:r>
      <w:r w:rsidR="00E059DD" w:rsidRPr="000A1D26">
        <w:t>§ 3</w:t>
      </w:r>
      <w:r w:rsidR="000A1D26" w:rsidRPr="000A1D26">
        <w:t>3.</w:t>
      </w:r>
    </w:p>
    <w:p w14:paraId="3BC6A738" w14:textId="77777777" w:rsidR="000C6C36" w:rsidRDefault="000C6C36" w:rsidP="00A710BC"/>
    <w:p w14:paraId="2AA807D3" w14:textId="647BED07" w:rsidR="000C6C36" w:rsidRPr="00A710BC" w:rsidRDefault="000C6C36" w:rsidP="000C6C36">
      <w:pPr>
        <w:rPr>
          <w:rFonts w:asciiTheme="majorHAnsi" w:hAnsiTheme="majorHAnsi" w:cstheme="majorHAnsi"/>
          <w:b/>
        </w:rPr>
      </w:pPr>
      <w:r>
        <w:t>Endringene tilsvarer de foreslåtte endringene i ressursforskriften § 2</w:t>
      </w:r>
      <w:r w:rsidR="00200D43">
        <w:t>9</w:t>
      </w:r>
      <w:r>
        <w:t>.</w:t>
      </w:r>
    </w:p>
    <w:p w14:paraId="3B028EA2" w14:textId="77777777" w:rsidR="00A710BC" w:rsidRPr="00A710BC" w:rsidRDefault="00A710BC" w:rsidP="00A710BC">
      <w:pPr>
        <w:rPr>
          <w:bCs/>
        </w:rPr>
      </w:pPr>
    </w:p>
    <w:p w14:paraId="6C26B9E9" w14:textId="746CC59F" w:rsidR="00A710BC" w:rsidRPr="00A710BC" w:rsidRDefault="00A710BC" w:rsidP="00A710BC">
      <w:pPr>
        <w:rPr>
          <w:b/>
        </w:rPr>
      </w:pPr>
      <w:r w:rsidRPr="00A710BC">
        <w:rPr>
          <w:b/>
        </w:rPr>
        <w:t xml:space="preserve">§ </w:t>
      </w:r>
      <w:r w:rsidR="00800624">
        <w:rPr>
          <w:b/>
        </w:rPr>
        <w:t>29</w:t>
      </w:r>
      <w:r w:rsidRPr="00A710BC">
        <w:rPr>
          <w:b/>
        </w:rPr>
        <w:t>. Brønndata - språklig justering</w:t>
      </w:r>
    </w:p>
    <w:p w14:paraId="24B7106A" w14:textId="4D944E06" w:rsidR="00A710BC" w:rsidRPr="002F3FC3" w:rsidRDefault="00C32011" w:rsidP="00A710BC">
      <w:r w:rsidRPr="00C32011">
        <w:t>Det foreslås en språklig justering av bestemmelsen, uten at dette innebærer endringer av materiell karakter. Formålet er å forbedre lesbarheten og tydeliggjøre innholdet, samtidig som bestemmelsens innhold og rettighetshavers plikter forblir uendret</w:t>
      </w:r>
      <w:r w:rsidR="00A710BC" w:rsidRPr="00A710BC">
        <w:t>.</w:t>
      </w:r>
      <w:r w:rsidR="00416852">
        <w:t xml:space="preserve"> Endringene tilsvarer de foreslåtte endringene i ressursforskriften § </w:t>
      </w:r>
      <w:r w:rsidR="00CA6DFF">
        <w:t>30</w:t>
      </w:r>
      <w:r w:rsidR="00416852">
        <w:t>.</w:t>
      </w:r>
    </w:p>
    <w:p w14:paraId="4D903C5D" w14:textId="77777777" w:rsidR="004D0EBD" w:rsidRPr="00A710BC" w:rsidRDefault="004D0EBD" w:rsidP="00A710BC">
      <w:pPr>
        <w:rPr>
          <w:rFonts w:asciiTheme="majorHAnsi" w:hAnsiTheme="majorHAnsi" w:cstheme="majorHAnsi"/>
          <w:bCs/>
        </w:rPr>
      </w:pPr>
    </w:p>
    <w:p w14:paraId="2603157F" w14:textId="4D3FEC01" w:rsidR="00A710BC" w:rsidRPr="00A710BC" w:rsidRDefault="00A710BC" w:rsidP="00A710BC">
      <w:pPr>
        <w:rPr>
          <w:b/>
        </w:rPr>
      </w:pPr>
      <w:r w:rsidRPr="00A710BC">
        <w:rPr>
          <w:rFonts w:asciiTheme="majorHAnsi" w:hAnsiTheme="majorHAnsi" w:cstheme="majorHAnsi"/>
          <w:b/>
        </w:rPr>
        <w:t>§ 3</w:t>
      </w:r>
      <w:r w:rsidR="000A1D26">
        <w:rPr>
          <w:rFonts w:asciiTheme="majorHAnsi" w:hAnsiTheme="majorHAnsi" w:cstheme="majorHAnsi"/>
          <w:b/>
        </w:rPr>
        <w:t>3</w:t>
      </w:r>
      <w:r w:rsidRPr="00A710BC">
        <w:rPr>
          <w:rFonts w:asciiTheme="majorHAnsi" w:hAnsiTheme="majorHAnsi" w:cstheme="majorHAnsi"/>
          <w:b/>
        </w:rPr>
        <w:t xml:space="preserve">. </w:t>
      </w:r>
      <w:r w:rsidR="000F5685" w:rsidRPr="000F5685">
        <w:rPr>
          <w:b/>
        </w:rPr>
        <w:t xml:space="preserve">Uttak fra Sokkeldirektoratets geologiske prøvemateriale </w:t>
      </w:r>
      <w:r w:rsidRPr="00A710BC">
        <w:rPr>
          <w:b/>
        </w:rPr>
        <w:t xml:space="preserve">- </w:t>
      </w:r>
      <w:r w:rsidRPr="00A710BC">
        <w:rPr>
          <w:rFonts w:asciiTheme="majorHAnsi" w:hAnsiTheme="majorHAnsi" w:cstheme="majorHAnsi"/>
          <w:b/>
        </w:rPr>
        <w:t xml:space="preserve">nytt rapporteringskrav for digitale eksemplarer av </w:t>
      </w:r>
      <w:r w:rsidRPr="00A710BC">
        <w:rPr>
          <w:b/>
          <w:bCs/>
        </w:rPr>
        <w:t xml:space="preserve">palynologiske preparater og petrografiske tynnslip </w:t>
      </w:r>
    </w:p>
    <w:p w14:paraId="3F747583" w14:textId="77777777" w:rsidR="006435DB" w:rsidRDefault="006435DB" w:rsidP="006435DB">
      <w:r>
        <w:rPr>
          <w:bCs/>
        </w:rPr>
        <w:t xml:space="preserve">I </w:t>
      </w:r>
      <w:proofErr w:type="spellStart"/>
      <w:r>
        <w:rPr>
          <w:bCs/>
        </w:rPr>
        <w:t>Sodirs</w:t>
      </w:r>
      <w:proofErr w:type="spellEnd"/>
      <w:r>
        <w:rPr>
          <w:bCs/>
        </w:rPr>
        <w:t xml:space="preserve"> Geobank oppbevares </w:t>
      </w:r>
      <w:r w:rsidRPr="00B64FDA">
        <w:rPr>
          <w:rFonts w:asciiTheme="majorHAnsi" w:hAnsiTheme="majorHAnsi" w:cstheme="majorHAnsi"/>
        </w:rPr>
        <w:t>geologisk prøvemateriale fra lete- og produksjonsbrønner</w:t>
      </w:r>
      <w:r>
        <w:rPr>
          <w:rFonts w:asciiTheme="majorHAnsi" w:hAnsiTheme="majorHAnsi" w:cstheme="majorHAnsi"/>
        </w:rPr>
        <w:t>, herunder borekaks, k</w:t>
      </w:r>
      <w:r w:rsidRPr="00B64FDA">
        <w:rPr>
          <w:rFonts w:asciiTheme="majorHAnsi" w:hAnsiTheme="majorHAnsi" w:cstheme="majorHAnsi"/>
        </w:rPr>
        <w:t>onvensjonelle kjerner (ikke sideveggskjerner)</w:t>
      </w:r>
      <w:r>
        <w:rPr>
          <w:rFonts w:asciiTheme="majorHAnsi" w:hAnsiTheme="majorHAnsi" w:cstheme="majorHAnsi"/>
        </w:rPr>
        <w:t xml:space="preserve"> og o</w:t>
      </w:r>
      <w:r w:rsidRPr="00B64FDA">
        <w:rPr>
          <w:rFonts w:asciiTheme="majorHAnsi" w:hAnsiTheme="majorHAnsi" w:cstheme="majorHAnsi"/>
        </w:rPr>
        <w:t>lje fra funn og felt</w:t>
      </w:r>
      <w:r>
        <w:rPr>
          <w:rFonts w:asciiTheme="majorHAnsi" w:hAnsiTheme="majorHAnsi" w:cstheme="majorHAnsi"/>
        </w:rPr>
        <w:t xml:space="preserve">. Bestemmelsen regulerer adgangen til uttak fra Geobanken. </w:t>
      </w:r>
    </w:p>
    <w:p w14:paraId="71CD07E4" w14:textId="77777777" w:rsidR="006435DB" w:rsidRDefault="006435DB" w:rsidP="006435DB"/>
    <w:p w14:paraId="61B4A5D8" w14:textId="77777777" w:rsidR="006435DB" w:rsidRPr="009B76B6" w:rsidRDefault="006435DB" w:rsidP="006435DB">
      <w:r>
        <w:t xml:space="preserve">I andre ledd nedfelles en rapporteringsplikt ved uttak av prøvemateriale. Dette inkluderer innsendelse av tynnslip og </w:t>
      </w:r>
      <w:r w:rsidRPr="00E6371E">
        <w:t>palynologiske preparater</w:t>
      </w:r>
      <w:r>
        <w:t xml:space="preserve">. </w:t>
      </w:r>
      <w:proofErr w:type="spellStart"/>
      <w:r>
        <w:t>Sodir</w:t>
      </w:r>
      <w:proofErr w:type="spellEnd"/>
      <w:r>
        <w:t xml:space="preserve"> foreslår å innføre et krav om at d</w:t>
      </w:r>
      <w:r w:rsidRPr="00893C35">
        <w:t xml:space="preserve">ersom </w:t>
      </w:r>
      <w:r>
        <w:t>den som gjør uttak fra Geobank</w:t>
      </w:r>
      <w:r w:rsidRPr="00893C35">
        <w:t xml:space="preserve"> lage</w:t>
      </w:r>
      <w:r>
        <w:t>r</w:t>
      </w:r>
      <w:r w:rsidRPr="00893C35">
        <w:t xml:space="preserve"> digitale kopier av </w:t>
      </w:r>
      <w:r>
        <w:t xml:space="preserve">tynnslipene og </w:t>
      </w:r>
      <w:r w:rsidRPr="00893C35">
        <w:t>preparatene ved hjelp av en mikroskopskanner, skal det sendes et digitalt eksemplar</w:t>
      </w:r>
      <w:r>
        <w:t xml:space="preserve"> til </w:t>
      </w:r>
      <w:proofErr w:type="spellStart"/>
      <w:r>
        <w:t>Sodir</w:t>
      </w:r>
      <w:proofErr w:type="spellEnd"/>
      <w:r>
        <w:t xml:space="preserve">. Begrunnelsen for dette er den samme som redegjort for </w:t>
      </w:r>
      <w:r w:rsidRPr="00222755">
        <w:t xml:space="preserve">under § 29. </w:t>
      </w:r>
      <w:r>
        <w:t>Ettersom u</w:t>
      </w:r>
      <w:r w:rsidRPr="00222755">
        <w:t xml:space="preserve">ttak fra Geobank </w:t>
      </w:r>
      <w:r>
        <w:t>ofte gjøres</w:t>
      </w:r>
      <w:r w:rsidRPr="00222755">
        <w:t xml:space="preserve"> av aktører s</w:t>
      </w:r>
      <w:r>
        <w:t>om</w:t>
      </w:r>
      <w:r w:rsidRPr="00222755">
        <w:t xml:space="preserve"> ikke har tilgang til Diskos</w:t>
      </w:r>
      <w:r>
        <w:t xml:space="preserve">, foreslås det </w:t>
      </w:r>
      <w:r w:rsidRPr="00222755">
        <w:t xml:space="preserve">at de digitale kopiene sendes </w:t>
      </w:r>
      <w:r>
        <w:t xml:space="preserve">direkte </w:t>
      </w:r>
      <w:r w:rsidRPr="00222755">
        <w:t xml:space="preserve">til </w:t>
      </w:r>
      <w:proofErr w:type="spellStart"/>
      <w:r w:rsidRPr="00222755">
        <w:t>Sodir</w:t>
      </w:r>
      <w:proofErr w:type="spellEnd"/>
      <w:r w:rsidRPr="00222755">
        <w:t xml:space="preserve"> for opplasting til Diskos. </w:t>
      </w:r>
      <w:r w:rsidRPr="009B76B6">
        <w:t xml:space="preserve">Dette vil bli nærmere beskrevet i veileder for Geobank. </w:t>
      </w:r>
    </w:p>
    <w:p w14:paraId="7B65C7D9" w14:textId="77777777" w:rsidR="006435DB" w:rsidRPr="009B76B6" w:rsidRDefault="006435DB" w:rsidP="006435DB"/>
    <w:p w14:paraId="0AB0BBBB" w14:textId="77777777" w:rsidR="006435DB" w:rsidRPr="009B76B6" w:rsidRDefault="006435DB" w:rsidP="006435DB">
      <w:r w:rsidRPr="009B76B6">
        <w:t>Det er også foretatt mindre språklige justeringer i bestemmelsen, blant annet for å harmonisere teksten med forskrift om datainnsamling og dokumentasjon i mineralvirksomhet på kontinentalsokkelen § 30. Disse endringene har ikke materiell betydning.</w:t>
      </w:r>
    </w:p>
    <w:p w14:paraId="6FF16E44" w14:textId="77777777" w:rsidR="00A710BC" w:rsidRDefault="00A710BC" w:rsidP="00A710BC"/>
    <w:p w14:paraId="4813D883" w14:textId="77777777" w:rsidR="00EF7457" w:rsidRPr="00A710BC" w:rsidRDefault="00EF7457" w:rsidP="00EF7457">
      <w:r>
        <w:t>Endringene tilsvarer de foreslåtte endringene i ressursforskriften § 38.</w:t>
      </w:r>
    </w:p>
    <w:p w14:paraId="18A35A20" w14:textId="33C313DA" w:rsidR="00593D34" w:rsidRPr="003F3E24" w:rsidRDefault="00593D34" w:rsidP="000D6B81">
      <w:pPr>
        <w:pStyle w:val="Overskrift1"/>
      </w:pPr>
      <w:r w:rsidRPr="009B76B6">
        <w:t>Økonomiske</w:t>
      </w:r>
      <w:r>
        <w:t xml:space="preserve"> og administrative konsekvenser</w:t>
      </w:r>
    </w:p>
    <w:p w14:paraId="7D5D0413" w14:textId="77777777" w:rsidR="00710B8F" w:rsidRDefault="00932534" w:rsidP="00932534">
      <w:r w:rsidRPr="0054100F">
        <w:t>De foreslåtte endringene i ressursforskriften og forskriften om dokumentasjon ved lagring av CO₂ på sokkelen medfører i hovedsak språklige og strukturelle forbedringer, samt enkelte presiseringer</w:t>
      </w:r>
      <w:r w:rsidR="0097149F">
        <w:t xml:space="preserve">. I tillegg innføres noen nye </w:t>
      </w:r>
      <w:r w:rsidRPr="0054100F">
        <w:t>krav til datainnsamling og rapportering.</w:t>
      </w:r>
    </w:p>
    <w:p w14:paraId="5F66BD97" w14:textId="77777777" w:rsidR="00710B8F" w:rsidRDefault="00710B8F" w:rsidP="00932534"/>
    <w:p w14:paraId="55E89400" w14:textId="0A2B0142" w:rsidR="00A95BC4" w:rsidRDefault="00710B8F" w:rsidP="004F60C7">
      <w:pPr>
        <w:rPr>
          <w:rFonts w:asciiTheme="majorHAnsi" w:hAnsiTheme="majorHAnsi" w:cstheme="majorHAnsi"/>
        </w:rPr>
      </w:pPr>
      <w:r w:rsidRPr="00710B8F">
        <w:t xml:space="preserve">Endringene vil kunne medføre økte kostnader for rettighetshavere, særlig knyttet til utvidet </w:t>
      </w:r>
      <w:r w:rsidR="00B1686A">
        <w:t xml:space="preserve">krav til </w:t>
      </w:r>
      <w:r w:rsidRPr="00710B8F">
        <w:t xml:space="preserve">datainnsamling og digital rapportering. </w:t>
      </w:r>
      <w:r w:rsidR="004F60C7" w:rsidRPr="004F60C7">
        <w:t xml:space="preserve">Samtidig vil disse kravene gi </w:t>
      </w:r>
      <w:r w:rsidR="004F60C7">
        <w:t>et bedre</w:t>
      </w:r>
      <w:r w:rsidR="00E425E5">
        <w:t xml:space="preserve"> og større</w:t>
      </w:r>
      <w:r w:rsidR="004F60C7" w:rsidRPr="004F60C7">
        <w:t xml:space="preserve"> datagrunnlag, som styrker myndighetenes evne til å vurdere lagringsprosjekter og følge opp </w:t>
      </w:r>
      <w:r w:rsidR="00B35EF1">
        <w:t>petroleums og CO2-lagrings</w:t>
      </w:r>
      <w:r w:rsidR="004F60C7" w:rsidRPr="004F60C7">
        <w:t xml:space="preserve">aktivitet på </w:t>
      </w:r>
      <w:r w:rsidR="00C96ACA">
        <w:t>kontinental</w:t>
      </w:r>
      <w:r w:rsidR="004F60C7" w:rsidRPr="004F60C7">
        <w:t xml:space="preserve">sokkelen. </w:t>
      </w:r>
    </w:p>
    <w:p w14:paraId="5D4BC637" w14:textId="77777777" w:rsidR="004F60C7" w:rsidRDefault="004F60C7" w:rsidP="00593D34">
      <w:pPr>
        <w:rPr>
          <w:rFonts w:asciiTheme="majorHAnsi" w:hAnsiTheme="majorHAnsi" w:cstheme="majorHAnsi"/>
        </w:rPr>
      </w:pPr>
    </w:p>
    <w:p w14:paraId="4C6C9E32" w14:textId="090343C6" w:rsidR="006251D5" w:rsidRPr="006728CF" w:rsidRDefault="00FC5530" w:rsidP="00593D34">
      <w:pPr>
        <w:rPr>
          <w:rFonts w:asciiTheme="majorHAnsi" w:hAnsiTheme="majorHAnsi" w:cstheme="majorHAnsi"/>
        </w:rPr>
      </w:pPr>
      <w:r w:rsidRPr="006728CF">
        <w:rPr>
          <w:rFonts w:asciiTheme="majorHAnsi" w:hAnsiTheme="majorHAnsi" w:cstheme="majorHAnsi"/>
        </w:rPr>
        <w:t>De foreslåtte endringene antas ut over dette ikke å føre til vesentlige negative økonomiske eller administrative konsekvenser</w:t>
      </w:r>
    </w:p>
    <w:p w14:paraId="1B86F02C" w14:textId="77777777" w:rsidR="00593D34" w:rsidRPr="003F3E24" w:rsidRDefault="00593D34" w:rsidP="0055173E">
      <w:pPr>
        <w:pStyle w:val="Overskrift1"/>
        <w:numPr>
          <w:ilvl w:val="0"/>
          <w:numId w:val="6"/>
        </w:numPr>
      </w:pPr>
      <w:r>
        <w:lastRenderedPageBreak/>
        <w:t>Ikrafttredelse</w:t>
      </w:r>
    </w:p>
    <w:p w14:paraId="3CB163D2" w14:textId="033CC0B7" w:rsidR="00593D34" w:rsidRPr="002E39FF" w:rsidRDefault="008E4336" w:rsidP="002E39FF">
      <w:pPr>
        <w:rPr>
          <w:rFonts w:asciiTheme="majorHAnsi" w:hAnsiTheme="majorHAnsi" w:cstheme="majorHAnsi"/>
        </w:rPr>
      </w:pPr>
      <w:proofErr w:type="spellStart"/>
      <w:r>
        <w:rPr>
          <w:rFonts w:asciiTheme="majorHAnsi" w:hAnsiTheme="majorHAnsi" w:cstheme="majorHAnsi"/>
        </w:rPr>
        <w:t>Sodir</w:t>
      </w:r>
      <w:proofErr w:type="spellEnd"/>
      <w:r w:rsidR="00593D34" w:rsidRPr="006728CF">
        <w:rPr>
          <w:rFonts w:asciiTheme="majorHAnsi" w:hAnsiTheme="majorHAnsi" w:cstheme="majorHAnsi"/>
        </w:rPr>
        <w:t xml:space="preserve"> foreslår at endringene i ressursforskriften </w:t>
      </w:r>
      <w:r w:rsidR="00986EFC">
        <w:rPr>
          <w:rFonts w:asciiTheme="majorHAnsi" w:hAnsiTheme="majorHAnsi" w:cstheme="majorHAnsi"/>
        </w:rPr>
        <w:t xml:space="preserve">og </w:t>
      </w:r>
      <w:r w:rsidR="00986EFC">
        <w:rPr>
          <w:rFonts w:asciiTheme="majorHAnsi" w:hAnsiTheme="majorHAnsi" w:cstheme="majorBidi"/>
        </w:rPr>
        <w:t>f</w:t>
      </w:r>
      <w:r w:rsidR="00986EFC" w:rsidRPr="004671BD">
        <w:rPr>
          <w:rFonts w:asciiTheme="majorHAnsi" w:hAnsiTheme="majorHAnsi" w:cstheme="majorBidi"/>
        </w:rPr>
        <w:t>orskrift om dokumentasjon ved lagring av CO₂ på sokkelen</w:t>
      </w:r>
      <w:r w:rsidR="00986EFC">
        <w:rPr>
          <w:rFonts w:asciiTheme="majorHAnsi" w:hAnsiTheme="majorHAnsi" w:cstheme="majorBidi"/>
        </w:rPr>
        <w:t xml:space="preserve"> </w:t>
      </w:r>
      <w:r w:rsidR="00593D34" w:rsidRPr="006728CF">
        <w:rPr>
          <w:rFonts w:asciiTheme="majorHAnsi" w:hAnsiTheme="majorHAnsi" w:cstheme="majorHAnsi"/>
        </w:rPr>
        <w:t xml:space="preserve">trer i kraft 1. </w:t>
      </w:r>
      <w:r w:rsidR="008C3AD1" w:rsidRPr="006728CF">
        <w:rPr>
          <w:rFonts w:asciiTheme="majorHAnsi" w:hAnsiTheme="majorHAnsi" w:cstheme="majorHAnsi"/>
        </w:rPr>
        <w:t>j</w:t>
      </w:r>
      <w:r w:rsidR="00DC3831" w:rsidRPr="006728CF">
        <w:rPr>
          <w:rFonts w:asciiTheme="majorHAnsi" w:hAnsiTheme="majorHAnsi" w:cstheme="majorHAnsi"/>
        </w:rPr>
        <w:t>anuar</w:t>
      </w:r>
      <w:r w:rsidR="008C3AD1" w:rsidRPr="006728CF">
        <w:rPr>
          <w:rFonts w:asciiTheme="majorHAnsi" w:hAnsiTheme="majorHAnsi" w:cstheme="majorHAnsi"/>
        </w:rPr>
        <w:t xml:space="preserve"> 202</w:t>
      </w:r>
      <w:r>
        <w:rPr>
          <w:rFonts w:asciiTheme="majorHAnsi" w:hAnsiTheme="majorHAnsi" w:cstheme="majorHAnsi"/>
        </w:rPr>
        <w:t>6</w:t>
      </w:r>
      <w:r w:rsidR="008C3AD1" w:rsidRPr="006728CF">
        <w:rPr>
          <w:rFonts w:asciiTheme="majorHAnsi" w:hAnsiTheme="majorHAnsi" w:cstheme="majorHAnsi"/>
        </w:rPr>
        <w:t>.</w:t>
      </w:r>
    </w:p>
    <w:p w14:paraId="7C4F4D9F" w14:textId="77777777" w:rsidR="00593D34" w:rsidRPr="003F3E24" w:rsidRDefault="00593D34" w:rsidP="0055173E">
      <w:pPr>
        <w:pStyle w:val="Overskrift1"/>
        <w:numPr>
          <w:ilvl w:val="0"/>
          <w:numId w:val="6"/>
        </w:numPr>
      </w:pPr>
      <w:r>
        <w:t>Høringsfrist</w:t>
      </w:r>
    </w:p>
    <w:p w14:paraId="0961C0E7" w14:textId="06425134" w:rsidR="00593D34" w:rsidRPr="00954248" w:rsidRDefault="00593D34" w:rsidP="00593D34">
      <w:pPr>
        <w:rPr>
          <w:rFonts w:asciiTheme="majorHAnsi" w:hAnsiTheme="majorHAnsi" w:cstheme="majorHAnsi"/>
        </w:rPr>
      </w:pPr>
      <w:r w:rsidRPr="00EC5993">
        <w:rPr>
          <w:rFonts w:asciiTheme="majorHAnsi" w:hAnsiTheme="majorHAnsi" w:cstheme="majorHAnsi"/>
        </w:rPr>
        <w:t xml:space="preserve">Høringsfristen er </w:t>
      </w:r>
      <w:r w:rsidRPr="00EC5993">
        <w:rPr>
          <w:rFonts w:asciiTheme="majorHAnsi" w:hAnsiTheme="majorHAnsi" w:cstheme="majorHAnsi"/>
        </w:rPr>
        <w:t>satt til</w:t>
      </w:r>
      <w:r w:rsidR="00333F7B">
        <w:rPr>
          <w:rFonts w:asciiTheme="majorHAnsi" w:hAnsiTheme="majorHAnsi" w:cstheme="majorHAnsi"/>
        </w:rPr>
        <w:t xml:space="preserve"> </w:t>
      </w:r>
      <w:r w:rsidR="00666B00" w:rsidRPr="00395DC8">
        <w:rPr>
          <w:rFonts w:asciiTheme="majorHAnsi" w:hAnsiTheme="majorHAnsi" w:cstheme="majorHAnsi"/>
        </w:rPr>
        <w:t>1.</w:t>
      </w:r>
      <w:r w:rsidR="006713A1" w:rsidRPr="00395DC8">
        <w:rPr>
          <w:rFonts w:asciiTheme="majorHAnsi" w:hAnsiTheme="majorHAnsi" w:cstheme="majorHAnsi"/>
        </w:rPr>
        <w:t xml:space="preserve"> desember </w:t>
      </w:r>
      <w:r w:rsidR="00666B00" w:rsidRPr="00395DC8">
        <w:rPr>
          <w:rFonts w:asciiTheme="majorHAnsi" w:hAnsiTheme="majorHAnsi" w:cstheme="majorHAnsi"/>
        </w:rPr>
        <w:t>2025</w:t>
      </w:r>
      <w:r w:rsidRPr="00395DC8">
        <w:rPr>
          <w:rFonts w:asciiTheme="majorHAnsi" w:hAnsiTheme="majorHAnsi" w:cstheme="majorHAnsi"/>
        </w:rPr>
        <w:t>.</w:t>
      </w:r>
      <w:r w:rsidRPr="00954248">
        <w:rPr>
          <w:rFonts w:asciiTheme="majorHAnsi" w:hAnsiTheme="majorHAnsi" w:cstheme="majorHAnsi"/>
        </w:rPr>
        <w:t xml:space="preserve"> Høringskommentarer </w:t>
      </w:r>
      <w:r w:rsidR="00986EFC">
        <w:rPr>
          <w:rFonts w:asciiTheme="majorHAnsi" w:hAnsiTheme="majorHAnsi" w:cstheme="majorHAnsi"/>
        </w:rPr>
        <w:t>kan</w:t>
      </w:r>
      <w:r w:rsidRPr="00954248">
        <w:rPr>
          <w:rFonts w:asciiTheme="majorHAnsi" w:hAnsiTheme="majorHAnsi" w:cstheme="majorHAnsi"/>
        </w:rPr>
        <w:t xml:space="preserve"> sendes på e-post til </w:t>
      </w:r>
      <w:proofErr w:type="spellStart"/>
      <w:r w:rsidR="008E4336">
        <w:rPr>
          <w:rFonts w:asciiTheme="majorHAnsi" w:hAnsiTheme="majorHAnsi" w:cstheme="majorHAnsi"/>
        </w:rPr>
        <w:t>Sodir</w:t>
      </w:r>
      <w:proofErr w:type="spellEnd"/>
      <w:r w:rsidRPr="00954248">
        <w:rPr>
          <w:rFonts w:asciiTheme="majorHAnsi" w:hAnsiTheme="majorHAnsi" w:cstheme="majorHAnsi"/>
        </w:rPr>
        <w:t xml:space="preserve">; </w:t>
      </w:r>
      <w:hyperlink r:id="rId12" w:history="1">
        <w:r w:rsidR="008E4336" w:rsidRPr="00243300">
          <w:rPr>
            <w:rStyle w:val="Hyperkobling"/>
            <w:rFonts w:asciiTheme="majorHAnsi" w:hAnsiTheme="majorHAnsi" w:cstheme="majorHAnsi"/>
          </w:rPr>
          <w:t>postboks@sodir.no</w:t>
        </w:r>
      </w:hyperlink>
      <w:r w:rsidR="00734074">
        <w:rPr>
          <w:rFonts w:asciiTheme="majorHAnsi" w:hAnsiTheme="majorHAnsi" w:cstheme="majorHAnsi"/>
        </w:rPr>
        <w:t xml:space="preserve">. </w:t>
      </w:r>
      <w:r w:rsidR="00734074" w:rsidRPr="00F22EE0">
        <w:rPr>
          <w:rFonts w:asciiTheme="majorHAnsi" w:hAnsiTheme="majorHAnsi" w:cstheme="majorHAnsi"/>
        </w:rPr>
        <w:t>Høringskommentarene</w:t>
      </w:r>
      <w:r w:rsidR="00734074">
        <w:rPr>
          <w:rFonts w:asciiTheme="majorHAnsi" w:hAnsiTheme="majorHAnsi" w:cstheme="majorHAnsi"/>
        </w:rPr>
        <w:t xml:space="preserve"> vil være offentlig tilgjengelige på </w:t>
      </w:r>
      <w:r w:rsidR="00734074" w:rsidRPr="00D95F23">
        <w:rPr>
          <w:rFonts w:asciiTheme="majorHAnsi" w:hAnsiTheme="majorHAnsi" w:cstheme="majorHAnsi"/>
        </w:rPr>
        <w:t>https://www.</w:t>
      </w:r>
      <w:r w:rsidR="008E4336">
        <w:rPr>
          <w:rFonts w:asciiTheme="majorHAnsi" w:hAnsiTheme="majorHAnsi" w:cstheme="majorHAnsi"/>
        </w:rPr>
        <w:t>sodir</w:t>
      </w:r>
      <w:r w:rsidR="00734074" w:rsidRPr="00D95F23">
        <w:rPr>
          <w:rFonts w:asciiTheme="majorHAnsi" w:hAnsiTheme="majorHAnsi" w:cstheme="majorHAnsi"/>
        </w:rPr>
        <w:t>.no/regelverk/horinger/</w:t>
      </w:r>
      <w:r w:rsidR="00734074">
        <w:rPr>
          <w:rFonts w:asciiTheme="majorHAnsi" w:hAnsiTheme="majorHAnsi" w:cstheme="majorHAnsi"/>
        </w:rPr>
        <w:t>.</w:t>
      </w:r>
    </w:p>
    <w:p w14:paraId="3A5A9790" w14:textId="77777777" w:rsidR="00733FD5" w:rsidRPr="00433EFD" w:rsidRDefault="00733FD5" w:rsidP="00433EFD"/>
    <w:sectPr w:rsidR="00733FD5" w:rsidRPr="00433EFD" w:rsidSect="00433EFD">
      <w:footerReference w:type="default" r:id="rId13"/>
      <w:headerReference w:type="first" r:id="rId14"/>
      <w:footerReference w:type="first" r:id="rId15"/>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FC97" w14:textId="77777777" w:rsidR="00F02B24" w:rsidRDefault="00F02B24" w:rsidP="00425787">
      <w:r>
        <w:separator/>
      </w:r>
    </w:p>
  </w:endnote>
  <w:endnote w:type="continuationSeparator" w:id="0">
    <w:p w14:paraId="4300C0F9" w14:textId="77777777" w:rsidR="00F02B24" w:rsidRDefault="00F02B24" w:rsidP="00425787">
      <w:r>
        <w:continuationSeparator/>
      </w:r>
    </w:p>
  </w:endnote>
  <w:endnote w:type="continuationNotice" w:id="1">
    <w:p w14:paraId="563ACA6C" w14:textId="77777777" w:rsidR="00F02B24" w:rsidRDefault="00F02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8467"/>
      <w:docPartObj>
        <w:docPartGallery w:val="Page Numbers (Bottom of Page)"/>
        <w:docPartUnique/>
      </w:docPartObj>
    </w:sdtPr>
    <w:sdtContent>
      <w:p w14:paraId="4F672269" w14:textId="0E58D61E" w:rsidR="009209FD" w:rsidRDefault="009209FD">
        <w:pPr>
          <w:pStyle w:val="Bunntekst"/>
        </w:pPr>
        <w:r>
          <w:fldChar w:fldCharType="begin"/>
        </w:r>
        <w:r>
          <w:instrText>PAGE   \* MERGEFORMAT</w:instrText>
        </w:r>
        <w:r>
          <w:fldChar w:fldCharType="separate"/>
        </w:r>
        <w:r>
          <w:t>2</w:t>
        </w:r>
        <w:r>
          <w:fldChar w:fldCharType="end"/>
        </w:r>
      </w:p>
    </w:sdtContent>
  </w:sdt>
  <w:p w14:paraId="3FBD71D6" w14:textId="1A02A703" w:rsidR="009209FD" w:rsidRPr="00CE23CB" w:rsidRDefault="009209FD">
    <w:pPr>
      <w:pStyle w:val="Bunntekst"/>
      <w:rPr>
        <w:sz w:val="18"/>
        <w:szCs w:val="18"/>
      </w:rPr>
    </w:pPr>
    <w:r w:rsidRPr="00CE23CB">
      <w:rPr>
        <w:sz w:val="18"/>
        <w:szCs w:val="18"/>
      </w:rPr>
      <w:t xml:space="preserve">Høringsnotat </w:t>
    </w:r>
    <w:r w:rsidR="00AF19A3">
      <w:rPr>
        <w:sz w:val="18"/>
        <w:szCs w:val="18"/>
      </w:rPr>
      <w:t xml:space="preserve">- </w:t>
    </w:r>
    <w:r w:rsidRPr="00CE23CB">
      <w:rPr>
        <w:sz w:val="18"/>
        <w:szCs w:val="18"/>
      </w:rPr>
      <w:t xml:space="preserve">ressursforskriften </w:t>
    </w:r>
    <w:r w:rsidR="00AF5078">
      <w:rPr>
        <w:sz w:val="18"/>
        <w:szCs w:val="18"/>
      </w:rPr>
      <w:t xml:space="preserve">og forskrift om dokumentasjon ved lagring av CO2 på sokkelen </w:t>
    </w:r>
    <w:r w:rsidR="00AF19A3">
      <w:rPr>
        <w:sz w:val="18"/>
        <w:szCs w:val="18"/>
      </w:rPr>
      <w:t xml:space="preserve">- </w:t>
    </w:r>
    <w:r w:rsidR="00AF5078">
      <w:rPr>
        <w:sz w:val="18"/>
        <w:szCs w:val="18"/>
      </w:rPr>
      <w:t>202</w:t>
    </w:r>
    <w:r w:rsidR="00FB3A94">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0DDE" w14:textId="4D833715" w:rsidR="009209FD" w:rsidRDefault="009209FD">
    <w:pPr>
      <w:pStyle w:val="Bunntekst"/>
    </w:pPr>
    <w:r>
      <w:fldChar w:fldCharType="begin"/>
    </w:r>
    <w:r>
      <w:instrText>PAGE   \* MERGEFORMAT</w:instrText>
    </w:r>
    <w:r>
      <w:fldChar w:fldCharType="separate"/>
    </w:r>
    <w:r>
      <w:t>2</w:t>
    </w:r>
    <w:r>
      <w:fldChar w:fldCharType="end"/>
    </w:r>
  </w:p>
  <w:p w14:paraId="18A3D9DC" w14:textId="0FB7F70F" w:rsidR="00AF5078" w:rsidRPr="00CE23CB" w:rsidRDefault="00AF5078" w:rsidP="00AF5078">
    <w:pPr>
      <w:pStyle w:val="Bunntekst"/>
      <w:rPr>
        <w:sz w:val="18"/>
        <w:szCs w:val="18"/>
      </w:rPr>
    </w:pPr>
    <w:r w:rsidRPr="00CE23CB">
      <w:rPr>
        <w:sz w:val="18"/>
        <w:szCs w:val="18"/>
      </w:rPr>
      <w:t>Høringsnotat</w:t>
    </w:r>
    <w:r w:rsidR="00AF19A3">
      <w:rPr>
        <w:sz w:val="18"/>
        <w:szCs w:val="18"/>
      </w:rPr>
      <w:t xml:space="preserve"> -</w:t>
    </w:r>
    <w:r w:rsidRPr="00CE23CB">
      <w:rPr>
        <w:sz w:val="18"/>
        <w:szCs w:val="18"/>
      </w:rPr>
      <w:t xml:space="preserve"> ressursforskriften </w:t>
    </w:r>
    <w:r>
      <w:rPr>
        <w:sz w:val="18"/>
        <w:szCs w:val="18"/>
      </w:rPr>
      <w:t>og forskrift om dokumentasjon ved lagring av CO2 på sokkelen</w:t>
    </w:r>
    <w:r w:rsidR="00AF19A3">
      <w:rPr>
        <w:sz w:val="18"/>
        <w:szCs w:val="18"/>
      </w:rPr>
      <w:t xml:space="preserve"> -</w:t>
    </w:r>
    <w:r>
      <w:rPr>
        <w:sz w:val="18"/>
        <w:szCs w:val="18"/>
      </w:rPr>
      <w:t xml:space="preserve"> 202</w:t>
    </w:r>
    <w:r w:rsidR="00FB3A94">
      <w:rPr>
        <w:sz w:val="18"/>
        <w:szCs w:val="18"/>
      </w:rPr>
      <w:t>5</w:t>
    </w:r>
  </w:p>
  <w:p w14:paraId="6E474E3B" w14:textId="61A52C5D" w:rsidR="009209FD" w:rsidRPr="00F2647C" w:rsidRDefault="009209FD" w:rsidP="00AF5078">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99F4" w14:textId="77777777" w:rsidR="00F02B24" w:rsidRDefault="00F02B24" w:rsidP="00425787">
      <w:r>
        <w:separator/>
      </w:r>
    </w:p>
  </w:footnote>
  <w:footnote w:type="continuationSeparator" w:id="0">
    <w:p w14:paraId="58A64E17" w14:textId="77777777" w:rsidR="00F02B24" w:rsidRDefault="00F02B24" w:rsidP="00425787">
      <w:r>
        <w:continuationSeparator/>
      </w:r>
    </w:p>
  </w:footnote>
  <w:footnote w:type="continuationNotice" w:id="1">
    <w:p w14:paraId="6EE4502C" w14:textId="77777777" w:rsidR="00F02B24" w:rsidRDefault="00F02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0708" w14:textId="7A421090" w:rsidR="009209FD" w:rsidRDefault="00C55461" w:rsidP="00C55461">
    <w:pPr>
      <w:pStyle w:val="Topptekst"/>
      <w:jc w:val="center"/>
    </w:pPr>
    <w:r>
      <w:rPr>
        <w:noProof/>
      </w:rPr>
      <w:drawing>
        <wp:inline distT="0" distB="0" distL="0" distR="0" wp14:anchorId="53825C6C" wp14:editId="4B207BAB">
          <wp:extent cx="1746000" cy="903600"/>
          <wp:effectExtent l="0" t="0" r="6985" b="0"/>
          <wp:docPr id="209841280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2802" name="Bilde 2098412802"/>
                  <pic:cNvPicPr/>
                </pic:nvPicPr>
                <pic:blipFill>
                  <a:blip r:embed="rId1">
                    <a:extLst>
                      <a:ext uri="{28A0092B-C50C-407E-A947-70E740481C1C}">
                        <a14:useLocalDpi xmlns:a14="http://schemas.microsoft.com/office/drawing/2010/main" val="0"/>
                      </a:ext>
                    </a:extLst>
                  </a:blip>
                  <a:stretch>
                    <a:fillRect/>
                  </a:stretch>
                </pic:blipFill>
                <pic:spPr>
                  <a:xfrm>
                    <a:off x="0" y="0"/>
                    <a:ext cx="1746000" cy="90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FB"/>
    <w:multiLevelType w:val="multilevel"/>
    <w:tmpl w:val="80C8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C78EC"/>
    <w:multiLevelType w:val="multilevel"/>
    <w:tmpl w:val="951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72A4"/>
    <w:multiLevelType w:val="multilevel"/>
    <w:tmpl w:val="BC6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C1179"/>
    <w:multiLevelType w:val="multilevel"/>
    <w:tmpl w:val="4BC2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1305F"/>
    <w:multiLevelType w:val="multilevel"/>
    <w:tmpl w:val="179884AC"/>
    <w:styleLink w:val="Headings"/>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none"/>
      <w:pStyle w:val="Overskrift6"/>
      <w:suff w:val="space"/>
      <w:lvlText w:val=""/>
      <w:lvlJc w:val="left"/>
      <w:pPr>
        <w:ind w:left="567" w:hanging="567"/>
      </w:pPr>
      <w:rPr>
        <w:rFonts w:hint="default"/>
      </w:rPr>
    </w:lvl>
    <w:lvl w:ilvl="6">
      <w:start w:val="1"/>
      <w:numFmt w:val="none"/>
      <w:pStyle w:val="Overskrift7"/>
      <w:suff w:val="space"/>
      <w:lvlText w:val=""/>
      <w:lvlJc w:val="left"/>
      <w:pPr>
        <w:ind w:left="567" w:hanging="567"/>
      </w:pPr>
      <w:rPr>
        <w:rFonts w:hint="default"/>
      </w:rPr>
    </w:lvl>
    <w:lvl w:ilvl="7">
      <w:start w:val="1"/>
      <w:numFmt w:val="none"/>
      <w:pStyle w:val="Overskrift8"/>
      <w:suff w:val="space"/>
      <w:lvlText w:val=""/>
      <w:lvlJc w:val="left"/>
      <w:pPr>
        <w:ind w:left="567" w:hanging="567"/>
      </w:pPr>
      <w:rPr>
        <w:rFonts w:hint="default"/>
      </w:rPr>
    </w:lvl>
    <w:lvl w:ilvl="8">
      <w:start w:val="1"/>
      <w:numFmt w:val="none"/>
      <w:pStyle w:val="Overskrift9"/>
      <w:suff w:val="space"/>
      <w:lvlText w:val=""/>
      <w:lvlJc w:val="left"/>
      <w:pPr>
        <w:ind w:left="567" w:hanging="567"/>
      </w:pPr>
      <w:rPr>
        <w:rFonts w:hint="default"/>
      </w:rPr>
    </w:lvl>
  </w:abstractNum>
  <w:abstractNum w:abstractNumId="5" w15:restartNumberingAfterBreak="0">
    <w:nsid w:val="12D0726C"/>
    <w:multiLevelType w:val="hybridMultilevel"/>
    <w:tmpl w:val="3E664F90"/>
    <w:lvl w:ilvl="0" w:tplc="C90440D2">
      <w:start w:val="1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486D75"/>
    <w:multiLevelType w:val="multilevel"/>
    <w:tmpl w:val="179884AC"/>
    <w:numStyleLink w:val="Headings"/>
  </w:abstractNum>
  <w:abstractNum w:abstractNumId="7" w15:restartNumberingAfterBreak="0">
    <w:nsid w:val="2EC50818"/>
    <w:multiLevelType w:val="multilevel"/>
    <w:tmpl w:val="577CC1BC"/>
    <w:styleLink w:val="Nummerliste"/>
    <w:lvl w:ilvl="0">
      <w:start w:val="1"/>
      <w:numFmt w:val="decimal"/>
      <w:pStyle w:val="Nummerertliste"/>
      <w:lvlText w:val="%1."/>
      <w:lvlJc w:val="left"/>
      <w:pPr>
        <w:ind w:left="425" w:hanging="425"/>
      </w:pPr>
      <w:rPr>
        <w:rFonts w:hint="default"/>
      </w:rPr>
    </w:lvl>
    <w:lvl w:ilvl="1">
      <w:start w:val="1"/>
      <w:numFmt w:val="lowerLetter"/>
      <w:pStyle w:val="Nummerertliste2"/>
      <w:lvlText w:val="%2."/>
      <w:lvlJc w:val="left"/>
      <w:pPr>
        <w:ind w:left="850" w:hanging="425"/>
      </w:pPr>
      <w:rPr>
        <w:rFonts w:hint="default"/>
      </w:rPr>
    </w:lvl>
    <w:lvl w:ilvl="2">
      <w:start w:val="1"/>
      <w:numFmt w:val="decimal"/>
      <w:pStyle w:val="Nummerertliste3"/>
      <w:lvlText w:val="%3)"/>
      <w:lvlJc w:val="left"/>
      <w:pPr>
        <w:ind w:left="1275" w:hanging="425"/>
      </w:pPr>
      <w:rPr>
        <w:rFonts w:hint="default"/>
      </w:rPr>
    </w:lvl>
    <w:lvl w:ilvl="3">
      <w:start w:val="1"/>
      <w:numFmt w:val="lowerLetter"/>
      <w:pStyle w:val="Nummerertliste4"/>
      <w:lvlText w:val="%4)"/>
      <w:lvlJc w:val="left"/>
      <w:pPr>
        <w:ind w:left="1700" w:hanging="425"/>
      </w:pPr>
      <w:rPr>
        <w:rFonts w:hint="default"/>
      </w:rPr>
    </w:lvl>
    <w:lvl w:ilvl="4">
      <w:start w:val="1"/>
      <w:numFmt w:val="decimal"/>
      <w:pStyle w:val="Nummerertliste5"/>
      <w:lvlText w:val="(%5)"/>
      <w:lvlJc w:val="left"/>
      <w:pPr>
        <w:ind w:left="2125" w:hanging="425"/>
      </w:pPr>
      <w:rPr>
        <w:rFonts w:hint="default"/>
      </w:rPr>
    </w:lvl>
    <w:lvl w:ilvl="5">
      <w:start w:val="1"/>
      <w:numFmt w:val="lowerLetter"/>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43111E5B"/>
    <w:multiLevelType w:val="hybridMultilevel"/>
    <w:tmpl w:val="B4385F64"/>
    <w:lvl w:ilvl="0" w:tplc="D35AD1C2">
      <w:numFmt w:val="none"/>
      <w:pStyle w:val="Paragrafer"/>
      <w:lvlText w:val=""/>
      <w:lvlJc w:val="left"/>
      <w:pPr>
        <w:tabs>
          <w:tab w:val="num" w:pos="360"/>
        </w:tabs>
      </w:pPr>
    </w:lvl>
    <w:lvl w:ilvl="1" w:tplc="04140019">
      <w:numFmt w:val="decimal"/>
      <w:lvlText w:val=""/>
      <w:lvlJc w:val="left"/>
    </w:lvl>
    <w:lvl w:ilvl="2" w:tplc="0414001B">
      <w:numFmt w:val="decimal"/>
      <w:lvlText w:val=""/>
      <w:lvlJc w:val="left"/>
    </w:lvl>
    <w:lvl w:ilvl="3" w:tplc="0414000F">
      <w:numFmt w:val="decimal"/>
      <w:lvlText w:val=""/>
      <w:lvlJc w:val="left"/>
    </w:lvl>
    <w:lvl w:ilvl="4" w:tplc="04140019">
      <w:numFmt w:val="decimal"/>
      <w:lvlText w:val=""/>
      <w:lvlJc w:val="left"/>
    </w:lvl>
    <w:lvl w:ilvl="5" w:tplc="0414001B">
      <w:numFmt w:val="decimal"/>
      <w:lvlText w:val=""/>
      <w:lvlJc w:val="left"/>
    </w:lvl>
    <w:lvl w:ilvl="6" w:tplc="0414000F">
      <w:numFmt w:val="decimal"/>
      <w:lvlText w:val=""/>
      <w:lvlJc w:val="left"/>
    </w:lvl>
    <w:lvl w:ilvl="7" w:tplc="04140019">
      <w:numFmt w:val="decimal"/>
      <w:lvlText w:val="킄ᄂ预廾킄怂预俾Ŋ儀Ŋ漀(耗"/>
      <w:lvlJc w:val="left"/>
      <w:rPr>
        <w:rFonts w:ascii="Symbol" w:eastAsiaTheme="minorHAnsi" w:hAnsi="Courier New"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tplc="0414001B">
      <w:numFmt w:val="none"/>
      <w:lvlText w:val=""/>
      <w:lvlJc w:val="left"/>
      <w:pPr>
        <w:tabs>
          <w:tab w:val="num" w:pos="360"/>
        </w:tabs>
      </w:pPr>
    </w:lvl>
  </w:abstractNum>
  <w:abstractNum w:abstractNumId="9" w15:restartNumberingAfterBreak="0">
    <w:nsid w:val="46BD15FE"/>
    <w:multiLevelType w:val="multilevel"/>
    <w:tmpl w:val="CE3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8823BF"/>
    <w:multiLevelType w:val="multilevel"/>
    <w:tmpl w:val="20F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1F4FB5"/>
    <w:multiLevelType w:val="hybridMultilevel"/>
    <w:tmpl w:val="3080E622"/>
    <w:lvl w:ilvl="0" w:tplc="0414000F">
      <w:numFmt w:val="decimal"/>
      <w:lvlText w:val=""/>
      <w:lvlJc w:val="left"/>
    </w:lvl>
    <w:lvl w:ilvl="1" w:tplc="04140019">
      <w:numFmt w:val="decimal"/>
      <w:lvlText w:val=""/>
      <w:lvlJc w:val="left"/>
    </w:lvl>
    <w:lvl w:ilvl="2" w:tplc="0414001B">
      <w:numFmt w:val="decimal"/>
      <w:lvlText w:val=""/>
      <w:lvlJc w:val="left"/>
    </w:lvl>
    <w:lvl w:ilvl="3" w:tplc="0414000F">
      <w:numFmt w:val="decimal"/>
      <w:lvlText w:val=""/>
      <w:lvlJc w:val="left"/>
    </w:lvl>
    <w:lvl w:ilvl="4" w:tplc="04140019">
      <w:numFmt w:val="decimal"/>
      <w:lvlText w:val=""/>
      <w:lvlJc w:val="left"/>
    </w:lvl>
    <w:lvl w:ilvl="5" w:tplc="0414001B">
      <w:numFmt w:val="decimal"/>
      <w:lvlText w:val=""/>
      <w:lvlJc w:val="left"/>
    </w:lvl>
    <w:lvl w:ilvl="6" w:tplc="0414000F">
      <w:numFmt w:val="decimal"/>
      <w:lvlText w:val=""/>
      <w:lvlJc w:val="left"/>
    </w:lvl>
    <w:lvl w:ilvl="7" w:tplc="04140019">
      <w:numFmt w:val="decimal"/>
      <w:lvlText w:val=""/>
      <w:lvlJc w:val="left"/>
    </w:lvl>
    <w:lvl w:ilvl="8" w:tplc="0414001B">
      <w:numFmt w:val="decimal"/>
      <w:lvlText w:val=""/>
      <w:lvlJc w:val="left"/>
    </w:lvl>
  </w:abstractNum>
  <w:abstractNum w:abstractNumId="12" w15:restartNumberingAfterBreak="0">
    <w:nsid w:val="4E986557"/>
    <w:multiLevelType w:val="hybridMultilevel"/>
    <w:tmpl w:val="FB42CC6E"/>
    <w:lvl w:ilvl="0" w:tplc="7268971E">
      <w:start w:val="1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74A6E66"/>
    <w:multiLevelType w:val="hybridMultilevel"/>
    <w:tmpl w:val="3F96BA00"/>
    <w:lvl w:ilvl="0" w:tplc="C62285AA">
      <w:start w:val="3"/>
      <w:numFmt w:val="bullet"/>
      <w:lvlText w:val="-"/>
      <w:lvlJc w:val="left"/>
      <w:pPr>
        <w:ind w:left="720" w:hanging="360"/>
      </w:pPr>
      <w:rPr>
        <w:rFonts w:ascii="Segoe UI" w:eastAsia="Times New Roman"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95B4895"/>
    <w:multiLevelType w:val="multilevel"/>
    <w:tmpl w:val="D03C4EF0"/>
    <w:styleLink w:val="Punktliste1"/>
    <w:lvl w:ilvl="0">
      <w:numFmt w:val="decimal"/>
      <w:pStyle w:val="Punktliste"/>
      <w:lvlText w:val=""/>
      <w:lvlJc w:val="left"/>
    </w:lvl>
    <w:lvl w:ilvl="1">
      <w:numFmt w:val="decimal"/>
      <w:pStyle w:val="Punktliste2"/>
      <w:lvlText w:val=""/>
      <w:lvlJc w:val="left"/>
    </w:lvl>
    <w:lvl w:ilvl="2">
      <w:numFmt w:val="decimal"/>
      <w:pStyle w:val="Punktliste3"/>
      <w:lvlText w:val=""/>
      <w:lvlJc w:val="left"/>
    </w:lvl>
    <w:lvl w:ilvl="3">
      <w:numFmt w:val="decimal"/>
      <w:lvlText w:val=""/>
      <w:lvlJc w:val="left"/>
    </w:lvl>
    <w:lvl w:ilvl="4">
      <w:numFmt w:val="decimal"/>
      <w:pStyle w:val="Punktliste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945432"/>
    <w:multiLevelType w:val="multilevel"/>
    <w:tmpl w:val="70C0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17992"/>
    <w:multiLevelType w:val="multilevel"/>
    <w:tmpl w:val="3C1A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1B4684"/>
    <w:multiLevelType w:val="multilevel"/>
    <w:tmpl w:val="DB2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1749F5"/>
    <w:multiLevelType w:val="multilevel"/>
    <w:tmpl w:val="7AE072D6"/>
    <w:lvl w:ilvl="0">
      <w:start w:val="1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44238B"/>
    <w:multiLevelType w:val="multilevel"/>
    <w:tmpl w:val="80C8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239260">
    <w:abstractNumId w:val="4"/>
  </w:num>
  <w:num w:numId="2" w16cid:durableId="884609007">
    <w:abstractNumId w:val="14"/>
  </w:num>
  <w:num w:numId="3" w16cid:durableId="518272697">
    <w:abstractNumId w:val="7"/>
  </w:num>
  <w:num w:numId="4" w16cid:durableId="1868251233">
    <w:abstractNumId w:val="6"/>
  </w:num>
  <w:num w:numId="5" w16cid:durableId="1669168786">
    <w:abstractNumId w:val="8"/>
  </w:num>
  <w:num w:numId="6" w16cid:durableId="1061446580">
    <w:abstractNumId w:val="11"/>
  </w:num>
  <w:num w:numId="7" w16cid:durableId="190384239">
    <w:abstractNumId w:val="12"/>
  </w:num>
  <w:num w:numId="8" w16cid:durableId="142311164">
    <w:abstractNumId w:val="5"/>
  </w:num>
  <w:num w:numId="9" w16cid:durableId="870453867">
    <w:abstractNumId w:val="13"/>
  </w:num>
  <w:num w:numId="10" w16cid:durableId="1097095706">
    <w:abstractNumId w:val="16"/>
  </w:num>
  <w:num w:numId="11" w16cid:durableId="2059042669">
    <w:abstractNumId w:val="15"/>
  </w:num>
  <w:num w:numId="12" w16cid:durableId="1646006699">
    <w:abstractNumId w:val="9"/>
  </w:num>
  <w:num w:numId="13" w16cid:durableId="1375929366">
    <w:abstractNumId w:val="2"/>
  </w:num>
  <w:num w:numId="14" w16cid:durableId="387338520">
    <w:abstractNumId w:val="17"/>
  </w:num>
  <w:num w:numId="15" w16cid:durableId="1696270114">
    <w:abstractNumId w:val="10"/>
  </w:num>
  <w:num w:numId="16" w16cid:durableId="101808676">
    <w:abstractNumId w:val="19"/>
  </w:num>
  <w:num w:numId="17" w16cid:durableId="923495505">
    <w:abstractNumId w:val="0"/>
  </w:num>
  <w:num w:numId="18" w16cid:durableId="1198736172">
    <w:abstractNumId w:val="1"/>
  </w:num>
  <w:num w:numId="19" w16cid:durableId="465396062">
    <w:abstractNumId w:val="18"/>
  </w:num>
  <w:num w:numId="20" w16cid:durableId="167595898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drawingGridHorizontalSpacing w:val="142"/>
  <w:drawingGridVerticalSpacing w:val="14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råk" w:val="1044"/>
  </w:docVars>
  <w:rsids>
    <w:rsidRoot w:val="00593D34"/>
    <w:rsid w:val="00000030"/>
    <w:rsid w:val="00000F02"/>
    <w:rsid w:val="00001B36"/>
    <w:rsid w:val="00002340"/>
    <w:rsid w:val="00002E97"/>
    <w:rsid w:val="00002FEC"/>
    <w:rsid w:val="0000357C"/>
    <w:rsid w:val="00003722"/>
    <w:rsid w:val="00004401"/>
    <w:rsid w:val="0000679C"/>
    <w:rsid w:val="000078BB"/>
    <w:rsid w:val="00010B5D"/>
    <w:rsid w:val="00011325"/>
    <w:rsid w:val="00012007"/>
    <w:rsid w:val="00012C79"/>
    <w:rsid w:val="0001401C"/>
    <w:rsid w:val="000163DD"/>
    <w:rsid w:val="0001677F"/>
    <w:rsid w:val="00016E1F"/>
    <w:rsid w:val="0001748E"/>
    <w:rsid w:val="00020ADA"/>
    <w:rsid w:val="000211E0"/>
    <w:rsid w:val="00021980"/>
    <w:rsid w:val="00022D31"/>
    <w:rsid w:val="00022FE2"/>
    <w:rsid w:val="0002393C"/>
    <w:rsid w:val="000245AF"/>
    <w:rsid w:val="00024D92"/>
    <w:rsid w:val="00025221"/>
    <w:rsid w:val="000253FC"/>
    <w:rsid w:val="000261DA"/>
    <w:rsid w:val="00026C68"/>
    <w:rsid w:val="00026E7A"/>
    <w:rsid w:val="000275EB"/>
    <w:rsid w:val="00027F5C"/>
    <w:rsid w:val="00030726"/>
    <w:rsid w:val="0003173C"/>
    <w:rsid w:val="0003288E"/>
    <w:rsid w:val="00032AF8"/>
    <w:rsid w:val="00033070"/>
    <w:rsid w:val="00034D0F"/>
    <w:rsid w:val="000359CE"/>
    <w:rsid w:val="00035BDC"/>
    <w:rsid w:val="000368CE"/>
    <w:rsid w:val="0003694F"/>
    <w:rsid w:val="00036CB0"/>
    <w:rsid w:val="000402EA"/>
    <w:rsid w:val="00041B85"/>
    <w:rsid w:val="000431CA"/>
    <w:rsid w:val="000445CF"/>
    <w:rsid w:val="00044C09"/>
    <w:rsid w:val="00044CDC"/>
    <w:rsid w:val="0004548F"/>
    <w:rsid w:val="00045504"/>
    <w:rsid w:val="00045C9C"/>
    <w:rsid w:val="00045FE4"/>
    <w:rsid w:val="00047074"/>
    <w:rsid w:val="00050185"/>
    <w:rsid w:val="00050AA8"/>
    <w:rsid w:val="00052268"/>
    <w:rsid w:val="000522F5"/>
    <w:rsid w:val="00052465"/>
    <w:rsid w:val="0005296C"/>
    <w:rsid w:val="00053EEA"/>
    <w:rsid w:val="000540E6"/>
    <w:rsid w:val="00054144"/>
    <w:rsid w:val="000542BA"/>
    <w:rsid w:val="000556BC"/>
    <w:rsid w:val="00055C21"/>
    <w:rsid w:val="00056806"/>
    <w:rsid w:val="000570F2"/>
    <w:rsid w:val="00057855"/>
    <w:rsid w:val="0006020E"/>
    <w:rsid w:val="000602A2"/>
    <w:rsid w:val="00060A96"/>
    <w:rsid w:val="00060E37"/>
    <w:rsid w:val="00060E9D"/>
    <w:rsid w:val="0006235C"/>
    <w:rsid w:val="00062CB5"/>
    <w:rsid w:val="000631B5"/>
    <w:rsid w:val="00064A5C"/>
    <w:rsid w:val="0006533C"/>
    <w:rsid w:val="00065D24"/>
    <w:rsid w:val="0006669E"/>
    <w:rsid w:val="00066B57"/>
    <w:rsid w:val="00070B13"/>
    <w:rsid w:val="0007118A"/>
    <w:rsid w:val="000722F5"/>
    <w:rsid w:val="0007299A"/>
    <w:rsid w:val="00073616"/>
    <w:rsid w:val="00073680"/>
    <w:rsid w:val="0007377C"/>
    <w:rsid w:val="00074361"/>
    <w:rsid w:val="00074EC6"/>
    <w:rsid w:val="0007505F"/>
    <w:rsid w:val="000751EF"/>
    <w:rsid w:val="000757E9"/>
    <w:rsid w:val="000763E9"/>
    <w:rsid w:val="000768B0"/>
    <w:rsid w:val="00076F1C"/>
    <w:rsid w:val="00080FD9"/>
    <w:rsid w:val="00081F36"/>
    <w:rsid w:val="00082436"/>
    <w:rsid w:val="00082F58"/>
    <w:rsid w:val="000848CA"/>
    <w:rsid w:val="00084AB2"/>
    <w:rsid w:val="00085082"/>
    <w:rsid w:val="000862AD"/>
    <w:rsid w:val="00086837"/>
    <w:rsid w:val="00087FCD"/>
    <w:rsid w:val="00091A78"/>
    <w:rsid w:val="00094DA2"/>
    <w:rsid w:val="00094E6C"/>
    <w:rsid w:val="00095312"/>
    <w:rsid w:val="00095610"/>
    <w:rsid w:val="00095624"/>
    <w:rsid w:val="00095A28"/>
    <w:rsid w:val="000967D0"/>
    <w:rsid w:val="000976FC"/>
    <w:rsid w:val="00097933"/>
    <w:rsid w:val="00097A8B"/>
    <w:rsid w:val="000A02A8"/>
    <w:rsid w:val="000A034B"/>
    <w:rsid w:val="000A05D3"/>
    <w:rsid w:val="000A1355"/>
    <w:rsid w:val="000A144A"/>
    <w:rsid w:val="000A1D26"/>
    <w:rsid w:val="000A1E89"/>
    <w:rsid w:val="000A207E"/>
    <w:rsid w:val="000A2568"/>
    <w:rsid w:val="000A4FA1"/>
    <w:rsid w:val="000A63DC"/>
    <w:rsid w:val="000B0F02"/>
    <w:rsid w:val="000B226B"/>
    <w:rsid w:val="000B2CF2"/>
    <w:rsid w:val="000B372F"/>
    <w:rsid w:val="000B3DAA"/>
    <w:rsid w:val="000B3E05"/>
    <w:rsid w:val="000B581A"/>
    <w:rsid w:val="000B6619"/>
    <w:rsid w:val="000B7895"/>
    <w:rsid w:val="000C0E84"/>
    <w:rsid w:val="000C2384"/>
    <w:rsid w:val="000C33AE"/>
    <w:rsid w:val="000C3D0C"/>
    <w:rsid w:val="000C443C"/>
    <w:rsid w:val="000C46C1"/>
    <w:rsid w:val="000C61BF"/>
    <w:rsid w:val="000C6359"/>
    <w:rsid w:val="000C6C36"/>
    <w:rsid w:val="000C6EEA"/>
    <w:rsid w:val="000C79DB"/>
    <w:rsid w:val="000C7D4C"/>
    <w:rsid w:val="000C7EF2"/>
    <w:rsid w:val="000D0171"/>
    <w:rsid w:val="000D03A5"/>
    <w:rsid w:val="000D0CA4"/>
    <w:rsid w:val="000D133A"/>
    <w:rsid w:val="000D3F12"/>
    <w:rsid w:val="000D4358"/>
    <w:rsid w:val="000D4366"/>
    <w:rsid w:val="000D4626"/>
    <w:rsid w:val="000D542A"/>
    <w:rsid w:val="000D623A"/>
    <w:rsid w:val="000D6B81"/>
    <w:rsid w:val="000D706C"/>
    <w:rsid w:val="000D7394"/>
    <w:rsid w:val="000D740F"/>
    <w:rsid w:val="000E14E0"/>
    <w:rsid w:val="000E262E"/>
    <w:rsid w:val="000E3B0E"/>
    <w:rsid w:val="000E480F"/>
    <w:rsid w:val="000E4CEE"/>
    <w:rsid w:val="000E4DB9"/>
    <w:rsid w:val="000E5BD8"/>
    <w:rsid w:val="000E70CC"/>
    <w:rsid w:val="000E733C"/>
    <w:rsid w:val="000E7654"/>
    <w:rsid w:val="000F0443"/>
    <w:rsid w:val="000F05EA"/>
    <w:rsid w:val="000F07EB"/>
    <w:rsid w:val="000F0BC8"/>
    <w:rsid w:val="000F0EB0"/>
    <w:rsid w:val="000F1BEF"/>
    <w:rsid w:val="000F282C"/>
    <w:rsid w:val="000F43DA"/>
    <w:rsid w:val="000F5685"/>
    <w:rsid w:val="000F5789"/>
    <w:rsid w:val="000F58D8"/>
    <w:rsid w:val="000F71DD"/>
    <w:rsid w:val="000F7D71"/>
    <w:rsid w:val="001013E6"/>
    <w:rsid w:val="00101A35"/>
    <w:rsid w:val="001025B8"/>
    <w:rsid w:val="00103F36"/>
    <w:rsid w:val="00105077"/>
    <w:rsid w:val="00106B4B"/>
    <w:rsid w:val="001078AC"/>
    <w:rsid w:val="00111FEA"/>
    <w:rsid w:val="0011225B"/>
    <w:rsid w:val="0011235F"/>
    <w:rsid w:val="00112BF1"/>
    <w:rsid w:val="001133E2"/>
    <w:rsid w:val="00113480"/>
    <w:rsid w:val="0011349C"/>
    <w:rsid w:val="00113620"/>
    <w:rsid w:val="001152C1"/>
    <w:rsid w:val="0011772B"/>
    <w:rsid w:val="001178C2"/>
    <w:rsid w:val="00117AF3"/>
    <w:rsid w:val="00117B58"/>
    <w:rsid w:val="001209FD"/>
    <w:rsid w:val="00120E61"/>
    <w:rsid w:val="00121E4C"/>
    <w:rsid w:val="0012224D"/>
    <w:rsid w:val="001228F2"/>
    <w:rsid w:val="00123320"/>
    <w:rsid w:val="00124515"/>
    <w:rsid w:val="0012500C"/>
    <w:rsid w:val="00125874"/>
    <w:rsid w:val="001269D1"/>
    <w:rsid w:val="001275A9"/>
    <w:rsid w:val="001302CF"/>
    <w:rsid w:val="001305B6"/>
    <w:rsid w:val="001307FD"/>
    <w:rsid w:val="001308F3"/>
    <w:rsid w:val="00131876"/>
    <w:rsid w:val="0013210F"/>
    <w:rsid w:val="00132ED5"/>
    <w:rsid w:val="00133282"/>
    <w:rsid w:val="00134B80"/>
    <w:rsid w:val="00134EA6"/>
    <w:rsid w:val="001353B3"/>
    <w:rsid w:val="00136C91"/>
    <w:rsid w:val="00136D56"/>
    <w:rsid w:val="001375A7"/>
    <w:rsid w:val="001405AB"/>
    <w:rsid w:val="00140D83"/>
    <w:rsid w:val="00141126"/>
    <w:rsid w:val="00141B1B"/>
    <w:rsid w:val="00141CB8"/>
    <w:rsid w:val="00142292"/>
    <w:rsid w:val="00142761"/>
    <w:rsid w:val="00144D2F"/>
    <w:rsid w:val="00144D3E"/>
    <w:rsid w:val="0014590E"/>
    <w:rsid w:val="00146757"/>
    <w:rsid w:val="00146DEA"/>
    <w:rsid w:val="00147204"/>
    <w:rsid w:val="00147603"/>
    <w:rsid w:val="00151977"/>
    <w:rsid w:val="00152185"/>
    <w:rsid w:val="00152CDE"/>
    <w:rsid w:val="00153831"/>
    <w:rsid w:val="00153C2D"/>
    <w:rsid w:val="00153E1B"/>
    <w:rsid w:val="00154931"/>
    <w:rsid w:val="0015555D"/>
    <w:rsid w:val="00155C66"/>
    <w:rsid w:val="001562D2"/>
    <w:rsid w:val="0015639B"/>
    <w:rsid w:val="00157F46"/>
    <w:rsid w:val="00161899"/>
    <w:rsid w:val="001633D1"/>
    <w:rsid w:val="001657BE"/>
    <w:rsid w:val="00165AD1"/>
    <w:rsid w:val="001661C3"/>
    <w:rsid w:val="00166612"/>
    <w:rsid w:val="0017021D"/>
    <w:rsid w:val="00170489"/>
    <w:rsid w:val="00170BAD"/>
    <w:rsid w:val="0017326D"/>
    <w:rsid w:val="0017418C"/>
    <w:rsid w:val="00175825"/>
    <w:rsid w:val="00175A9E"/>
    <w:rsid w:val="00175B3A"/>
    <w:rsid w:val="0017608A"/>
    <w:rsid w:val="00176096"/>
    <w:rsid w:val="001762BE"/>
    <w:rsid w:val="00176B83"/>
    <w:rsid w:val="00176D61"/>
    <w:rsid w:val="00176DE1"/>
    <w:rsid w:val="001771F7"/>
    <w:rsid w:val="001773C9"/>
    <w:rsid w:val="001773D6"/>
    <w:rsid w:val="00177CA5"/>
    <w:rsid w:val="001811F7"/>
    <w:rsid w:val="001816A9"/>
    <w:rsid w:val="001821A3"/>
    <w:rsid w:val="0018222E"/>
    <w:rsid w:val="00182646"/>
    <w:rsid w:val="0018348E"/>
    <w:rsid w:val="00183855"/>
    <w:rsid w:val="00183B08"/>
    <w:rsid w:val="00183BCC"/>
    <w:rsid w:val="00186F12"/>
    <w:rsid w:val="0018788F"/>
    <w:rsid w:val="00187B59"/>
    <w:rsid w:val="001901B6"/>
    <w:rsid w:val="0019025A"/>
    <w:rsid w:val="0019203F"/>
    <w:rsid w:val="0019302C"/>
    <w:rsid w:val="0019331A"/>
    <w:rsid w:val="0019339B"/>
    <w:rsid w:val="00193AEE"/>
    <w:rsid w:val="0019400D"/>
    <w:rsid w:val="00194198"/>
    <w:rsid w:val="00194D99"/>
    <w:rsid w:val="00195A7D"/>
    <w:rsid w:val="001966A4"/>
    <w:rsid w:val="001967F2"/>
    <w:rsid w:val="00197243"/>
    <w:rsid w:val="0019756B"/>
    <w:rsid w:val="001A07C0"/>
    <w:rsid w:val="001A3B32"/>
    <w:rsid w:val="001A3CD6"/>
    <w:rsid w:val="001A3EFE"/>
    <w:rsid w:val="001A46D3"/>
    <w:rsid w:val="001A583A"/>
    <w:rsid w:val="001A678C"/>
    <w:rsid w:val="001A700B"/>
    <w:rsid w:val="001B08E9"/>
    <w:rsid w:val="001B12FE"/>
    <w:rsid w:val="001B1B8B"/>
    <w:rsid w:val="001B1D2C"/>
    <w:rsid w:val="001B1E73"/>
    <w:rsid w:val="001B24BC"/>
    <w:rsid w:val="001B294A"/>
    <w:rsid w:val="001B2C6D"/>
    <w:rsid w:val="001B44DD"/>
    <w:rsid w:val="001B469D"/>
    <w:rsid w:val="001B5202"/>
    <w:rsid w:val="001B5FD5"/>
    <w:rsid w:val="001B6710"/>
    <w:rsid w:val="001B6F2F"/>
    <w:rsid w:val="001B71F8"/>
    <w:rsid w:val="001B7E3E"/>
    <w:rsid w:val="001B7F14"/>
    <w:rsid w:val="001C096D"/>
    <w:rsid w:val="001C564B"/>
    <w:rsid w:val="001C638A"/>
    <w:rsid w:val="001C69B2"/>
    <w:rsid w:val="001C7A2A"/>
    <w:rsid w:val="001C7A5A"/>
    <w:rsid w:val="001C7B0D"/>
    <w:rsid w:val="001D23E4"/>
    <w:rsid w:val="001D42E1"/>
    <w:rsid w:val="001D4638"/>
    <w:rsid w:val="001D49CC"/>
    <w:rsid w:val="001D4CEB"/>
    <w:rsid w:val="001D5415"/>
    <w:rsid w:val="001D6571"/>
    <w:rsid w:val="001D65C8"/>
    <w:rsid w:val="001D677C"/>
    <w:rsid w:val="001E08EC"/>
    <w:rsid w:val="001E1E03"/>
    <w:rsid w:val="001E284E"/>
    <w:rsid w:val="001E2FEE"/>
    <w:rsid w:val="001E3069"/>
    <w:rsid w:val="001E44DF"/>
    <w:rsid w:val="001E4A00"/>
    <w:rsid w:val="001E4AA1"/>
    <w:rsid w:val="001E5833"/>
    <w:rsid w:val="001E5C46"/>
    <w:rsid w:val="001E6124"/>
    <w:rsid w:val="001E6C93"/>
    <w:rsid w:val="001E6E4C"/>
    <w:rsid w:val="001E7313"/>
    <w:rsid w:val="001E7424"/>
    <w:rsid w:val="001E7494"/>
    <w:rsid w:val="001E787D"/>
    <w:rsid w:val="001E7FD1"/>
    <w:rsid w:val="001F138F"/>
    <w:rsid w:val="001F206A"/>
    <w:rsid w:val="001F23E2"/>
    <w:rsid w:val="001F2D0B"/>
    <w:rsid w:val="001F2F2B"/>
    <w:rsid w:val="001F355C"/>
    <w:rsid w:val="001F3874"/>
    <w:rsid w:val="001F3B48"/>
    <w:rsid w:val="001F3FE8"/>
    <w:rsid w:val="001F4010"/>
    <w:rsid w:val="001F426E"/>
    <w:rsid w:val="001F43E6"/>
    <w:rsid w:val="001F4A7B"/>
    <w:rsid w:val="001F5214"/>
    <w:rsid w:val="001F648A"/>
    <w:rsid w:val="001F673B"/>
    <w:rsid w:val="001F774C"/>
    <w:rsid w:val="001F7907"/>
    <w:rsid w:val="001F7AEC"/>
    <w:rsid w:val="001F7ECD"/>
    <w:rsid w:val="0020020E"/>
    <w:rsid w:val="00200BB1"/>
    <w:rsid w:val="00200D43"/>
    <w:rsid w:val="00200DA4"/>
    <w:rsid w:val="002021D8"/>
    <w:rsid w:val="00203BBD"/>
    <w:rsid w:val="00203CCC"/>
    <w:rsid w:val="0020418F"/>
    <w:rsid w:val="00204E91"/>
    <w:rsid w:val="002055BA"/>
    <w:rsid w:val="0020607A"/>
    <w:rsid w:val="00206681"/>
    <w:rsid w:val="0020786A"/>
    <w:rsid w:val="00210329"/>
    <w:rsid w:val="002106AB"/>
    <w:rsid w:val="002106DA"/>
    <w:rsid w:val="00210790"/>
    <w:rsid w:val="00210C9F"/>
    <w:rsid w:val="002111D0"/>
    <w:rsid w:val="002114A9"/>
    <w:rsid w:val="00211FF3"/>
    <w:rsid w:val="00212769"/>
    <w:rsid w:val="00212B81"/>
    <w:rsid w:val="00214DAF"/>
    <w:rsid w:val="00214F11"/>
    <w:rsid w:val="00215395"/>
    <w:rsid w:val="00215530"/>
    <w:rsid w:val="00216684"/>
    <w:rsid w:val="00216964"/>
    <w:rsid w:val="00216A14"/>
    <w:rsid w:val="002176F6"/>
    <w:rsid w:val="00220B3F"/>
    <w:rsid w:val="00220F82"/>
    <w:rsid w:val="00222755"/>
    <w:rsid w:val="00222939"/>
    <w:rsid w:val="00222FE9"/>
    <w:rsid w:val="0022340B"/>
    <w:rsid w:val="0022358A"/>
    <w:rsid w:val="00223869"/>
    <w:rsid w:val="00224B8A"/>
    <w:rsid w:val="00224D72"/>
    <w:rsid w:val="00225A29"/>
    <w:rsid w:val="0022626A"/>
    <w:rsid w:val="002266F1"/>
    <w:rsid w:val="00226A14"/>
    <w:rsid w:val="00226C8F"/>
    <w:rsid w:val="0022746F"/>
    <w:rsid w:val="002274A4"/>
    <w:rsid w:val="00227973"/>
    <w:rsid w:val="00227F82"/>
    <w:rsid w:val="0023076D"/>
    <w:rsid w:val="00231A62"/>
    <w:rsid w:val="00232D02"/>
    <w:rsid w:val="00233109"/>
    <w:rsid w:val="00234751"/>
    <w:rsid w:val="002352A2"/>
    <w:rsid w:val="002365B9"/>
    <w:rsid w:val="002367CF"/>
    <w:rsid w:val="00237750"/>
    <w:rsid w:val="002378BB"/>
    <w:rsid w:val="00237903"/>
    <w:rsid w:val="00237B34"/>
    <w:rsid w:val="002408CA"/>
    <w:rsid w:val="00240DE3"/>
    <w:rsid w:val="00241211"/>
    <w:rsid w:val="00242B85"/>
    <w:rsid w:val="00242C59"/>
    <w:rsid w:val="00243FA2"/>
    <w:rsid w:val="00244248"/>
    <w:rsid w:val="00244540"/>
    <w:rsid w:val="00245C13"/>
    <w:rsid w:val="00246C61"/>
    <w:rsid w:val="00251EB0"/>
    <w:rsid w:val="00252842"/>
    <w:rsid w:val="00252BD9"/>
    <w:rsid w:val="002531BE"/>
    <w:rsid w:val="0025545D"/>
    <w:rsid w:val="00255B7E"/>
    <w:rsid w:val="00256FB2"/>
    <w:rsid w:val="00257752"/>
    <w:rsid w:val="002604F0"/>
    <w:rsid w:val="00263CA8"/>
    <w:rsid w:val="002640AA"/>
    <w:rsid w:val="002644DF"/>
    <w:rsid w:val="00264775"/>
    <w:rsid w:val="0026546C"/>
    <w:rsid w:val="00267956"/>
    <w:rsid w:val="002705B4"/>
    <w:rsid w:val="00270766"/>
    <w:rsid w:val="002719DC"/>
    <w:rsid w:val="00271C21"/>
    <w:rsid w:val="00272CAD"/>
    <w:rsid w:val="002737C2"/>
    <w:rsid w:val="00273D24"/>
    <w:rsid w:val="00273F15"/>
    <w:rsid w:val="002740F0"/>
    <w:rsid w:val="00274605"/>
    <w:rsid w:val="0027471D"/>
    <w:rsid w:val="00275412"/>
    <w:rsid w:val="0027571C"/>
    <w:rsid w:val="00275952"/>
    <w:rsid w:val="00275B3C"/>
    <w:rsid w:val="002762D1"/>
    <w:rsid w:val="0027678D"/>
    <w:rsid w:val="002772FB"/>
    <w:rsid w:val="00277CD2"/>
    <w:rsid w:val="00281D17"/>
    <w:rsid w:val="00281F4F"/>
    <w:rsid w:val="0028269F"/>
    <w:rsid w:val="00282945"/>
    <w:rsid w:val="00284F35"/>
    <w:rsid w:val="00286685"/>
    <w:rsid w:val="00286DCB"/>
    <w:rsid w:val="00287081"/>
    <w:rsid w:val="00287769"/>
    <w:rsid w:val="00287B15"/>
    <w:rsid w:val="00287C62"/>
    <w:rsid w:val="00287DA5"/>
    <w:rsid w:val="002900AB"/>
    <w:rsid w:val="0029060F"/>
    <w:rsid w:val="002906E1"/>
    <w:rsid w:val="00292A06"/>
    <w:rsid w:val="00293215"/>
    <w:rsid w:val="002939B7"/>
    <w:rsid w:val="00294282"/>
    <w:rsid w:val="00294539"/>
    <w:rsid w:val="00296EE9"/>
    <w:rsid w:val="00297536"/>
    <w:rsid w:val="00297F22"/>
    <w:rsid w:val="002A046C"/>
    <w:rsid w:val="002A2414"/>
    <w:rsid w:val="002A2518"/>
    <w:rsid w:val="002A3D6B"/>
    <w:rsid w:val="002A5DD6"/>
    <w:rsid w:val="002A6E36"/>
    <w:rsid w:val="002A72E9"/>
    <w:rsid w:val="002B00F6"/>
    <w:rsid w:val="002B0AD3"/>
    <w:rsid w:val="002B0CC1"/>
    <w:rsid w:val="002B0E92"/>
    <w:rsid w:val="002B2035"/>
    <w:rsid w:val="002B26FA"/>
    <w:rsid w:val="002B2C66"/>
    <w:rsid w:val="002B2D89"/>
    <w:rsid w:val="002B33D5"/>
    <w:rsid w:val="002B3498"/>
    <w:rsid w:val="002B3A7D"/>
    <w:rsid w:val="002B3C32"/>
    <w:rsid w:val="002B4A8F"/>
    <w:rsid w:val="002B4D0B"/>
    <w:rsid w:val="002B507F"/>
    <w:rsid w:val="002B5F10"/>
    <w:rsid w:val="002B70BA"/>
    <w:rsid w:val="002B7290"/>
    <w:rsid w:val="002B7C84"/>
    <w:rsid w:val="002B7DD1"/>
    <w:rsid w:val="002C0196"/>
    <w:rsid w:val="002C0A3E"/>
    <w:rsid w:val="002C0DFD"/>
    <w:rsid w:val="002C1190"/>
    <w:rsid w:val="002C1666"/>
    <w:rsid w:val="002C202B"/>
    <w:rsid w:val="002C28C1"/>
    <w:rsid w:val="002C2B77"/>
    <w:rsid w:val="002C3099"/>
    <w:rsid w:val="002C3F55"/>
    <w:rsid w:val="002C4E84"/>
    <w:rsid w:val="002C5286"/>
    <w:rsid w:val="002C58DD"/>
    <w:rsid w:val="002C69F0"/>
    <w:rsid w:val="002C75BC"/>
    <w:rsid w:val="002C7838"/>
    <w:rsid w:val="002D01ED"/>
    <w:rsid w:val="002D2E87"/>
    <w:rsid w:val="002D3B29"/>
    <w:rsid w:val="002D3D84"/>
    <w:rsid w:val="002D4139"/>
    <w:rsid w:val="002D4526"/>
    <w:rsid w:val="002D47EF"/>
    <w:rsid w:val="002D54CB"/>
    <w:rsid w:val="002D54F2"/>
    <w:rsid w:val="002D5584"/>
    <w:rsid w:val="002D6544"/>
    <w:rsid w:val="002D7241"/>
    <w:rsid w:val="002E05EC"/>
    <w:rsid w:val="002E0D5D"/>
    <w:rsid w:val="002E0F7C"/>
    <w:rsid w:val="002E0F88"/>
    <w:rsid w:val="002E157A"/>
    <w:rsid w:val="002E3452"/>
    <w:rsid w:val="002E355D"/>
    <w:rsid w:val="002E364D"/>
    <w:rsid w:val="002E39FF"/>
    <w:rsid w:val="002E3A1F"/>
    <w:rsid w:val="002E4F64"/>
    <w:rsid w:val="002E53C2"/>
    <w:rsid w:val="002E5598"/>
    <w:rsid w:val="002E5BAF"/>
    <w:rsid w:val="002E637A"/>
    <w:rsid w:val="002E637B"/>
    <w:rsid w:val="002E66BB"/>
    <w:rsid w:val="002E66E5"/>
    <w:rsid w:val="002E6964"/>
    <w:rsid w:val="002E767A"/>
    <w:rsid w:val="002E78D4"/>
    <w:rsid w:val="002F17AD"/>
    <w:rsid w:val="002F291B"/>
    <w:rsid w:val="002F3028"/>
    <w:rsid w:val="002F3FC3"/>
    <w:rsid w:val="002F428F"/>
    <w:rsid w:val="002F579F"/>
    <w:rsid w:val="002F5BA7"/>
    <w:rsid w:val="002F63AC"/>
    <w:rsid w:val="002F73D4"/>
    <w:rsid w:val="002F73DC"/>
    <w:rsid w:val="002F770D"/>
    <w:rsid w:val="002F7EE8"/>
    <w:rsid w:val="0030283A"/>
    <w:rsid w:val="00303F07"/>
    <w:rsid w:val="00304A13"/>
    <w:rsid w:val="00304D13"/>
    <w:rsid w:val="003050F7"/>
    <w:rsid w:val="00305A72"/>
    <w:rsid w:val="00305B06"/>
    <w:rsid w:val="00306A91"/>
    <w:rsid w:val="00307F70"/>
    <w:rsid w:val="00311846"/>
    <w:rsid w:val="00312614"/>
    <w:rsid w:val="0031265B"/>
    <w:rsid w:val="003130BB"/>
    <w:rsid w:val="00314675"/>
    <w:rsid w:val="00315569"/>
    <w:rsid w:val="00315CB3"/>
    <w:rsid w:val="003160AD"/>
    <w:rsid w:val="003161BC"/>
    <w:rsid w:val="00316550"/>
    <w:rsid w:val="00316A19"/>
    <w:rsid w:val="00321022"/>
    <w:rsid w:val="0032206E"/>
    <w:rsid w:val="00322A6B"/>
    <w:rsid w:val="00322CA5"/>
    <w:rsid w:val="00323BB4"/>
    <w:rsid w:val="0032462D"/>
    <w:rsid w:val="0032473C"/>
    <w:rsid w:val="00324A9A"/>
    <w:rsid w:val="00324D64"/>
    <w:rsid w:val="00325AA9"/>
    <w:rsid w:val="00325BE5"/>
    <w:rsid w:val="00326D6C"/>
    <w:rsid w:val="00326E1E"/>
    <w:rsid w:val="00327AE6"/>
    <w:rsid w:val="0033105E"/>
    <w:rsid w:val="003320F6"/>
    <w:rsid w:val="0033268A"/>
    <w:rsid w:val="003329B8"/>
    <w:rsid w:val="00332D9B"/>
    <w:rsid w:val="003334D7"/>
    <w:rsid w:val="00333F7B"/>
    <w:rsid w:val="00333F9B"/>
    <w:rsid w:val="00334F7D"/>
    <w:rsid w:val="0033546C"/>
    <w:rsid w:val="00335960"/>
    <w:rsid w:val="00335D41"/>
    <w:rsid w:val="00335D59"/>
    <w:rsid w:val="00335E77"/>
    <w:rsid w:val="00336D0E"/>
    <w:rsid w:val="00336FAE"/>
    <w:rsid w:val="0033749B"/>
    <w:rsid w:val="00337B30"/>
    <w:rsid w:val="003403A5"/>
    <w:rsid w:val="0034064A"/>
    <w:rsid w:val="00340ACF"/>
    <w:rsid w:val="003415B4"/>
    <w:rsid w:val="0034245B"/>
    <w:rsid w:val="00342A36"/>
    <w:rsid w:val="00342DB4"/>
    <w:rsid w:val="00343B78"/>
    <w:rsid w:val="00344A0D"/>
    <w:rsid w:val="00344C51"/>
    <w:rsid w:val="00347952"/>
    <w:rsid w:val="00347F18"/>
    <w:rsid w:val="0035011A"/>
    <w:rsid w:val="00350195"/>
    <w:rsid w:val="00350D10"/>
    <w:rsid w:val="0035276F"/>
    <w:rsid w:val="0035305E"/>
    <w:rsid w:val="00353CCC"/>
    <w:rsid w:val="003544FD"/>
    <w:rsid w:val="00354E69"/>
    <w:rsid w:val="00355746"/>
    <w:rsid w:val="00355B6D"/>
    <w:rsid w:val="0035683F"/>
    <w:rsid w:val="00357633"/>
    <w:rsid w:val="00360B16"/>
    <w:rsid w:val="00361192"/>
    <w:rsid w:val="00361211"/>
    <w:rsid w:val="00361F60"/>
    <w:rsid w:val="00364193"/>
    <w:rsid w:val="00364C90"/>
    <w:rsid w:val="00364DB6"/>
    <w:rsid w:val="00365C65"/>
    <w:rsid w:val="00366348"/>
    <w:rsid w:val="00366707"/>
    <w:rsid w:val="00366F05"/>
    <w:rsid w:val="003677B7"/>
    <w:rsid w:val="00367CF0"/>
    <w:rsid w:val="003700CE"/>
    <w:rsid w:val="00370542"/>
    <w:rsid w:val="00372B54"/>
    <w:rsid w:val="00372D3D"/>
    <w:rsid w:val="0037330A"/>
    <w:rsid w:val="003739D2"/>
    <w:rsid w:val="00373FCE"/>
    <w:rsid w:val="00374580"/>
    <w:rsid w:val="00375272"/>
    <w:rsid w:val="00375D21"/>
    <w:rsid w:val="00375F08"/>
    <w:rsid w:val="003760E6"/>
    <w:rsid w:val="00376693"/>
    <w:rsid w:val="00376D63"/>
    <w:rsid w:val="00377321"/>
    <w:rsid w:val="003776AC"/>
    <w:rsid w:val="0037770D"/>
    <w:rsid w:val="00380EC3"/>
    <w:rsid w:val="00382A93"/>
    <w:rsid w:val="00382E69"/>
    <w:rsid w:val="00383BEC"/>
    <w:rsid w:val="00383BF1"/>
    <w:rsid w:val="003843B9"/>
    <w:rsid w:val="003845FD"/>
    <w:rsid w:val="00385150"/>
    <w:rsid w:val="00385385"/>
    <w:rsid w:val="00385492"/>
    <w:rsid w:val="00386923"/>
    <w:rsid w:val="0038716B"/>
    <w:rsid w:val="00387471"/>
    <w:rsid w:val="00387EBD"/>
    <w:rsid w:val="00390E22"/>
    <w:rsid w:val="0039167B"/>
    <w:rsid w:val="00393DCF"/>
    <w:rsid w:val="00393F8B"/>
    <w:rsid w:val="00394103"/>
    <w:rsid w:val="00394525"/>
    <w:rsid w:val="00394E78"/>
    <w:rsid w:val="0039540B"/>
    <w:rsid w:val="00395D1B"/>
    <w:rsid w:val="00395D8E"/>
    <w:rsid w:val="00395DC8"/>
    <w:rsid w:val="00396F33"/>
    <w:rsid w:val="003A01EA"/>
    <w:rsid w:val="003A0E3D"/>
    <w:rsid w:val="003A1035"/>
    <w:rsid w:val="003A155A"/>
    <w:rsid w:val="003A15EB"/>
    <w:rsid w:val="003A327B"/>
    <w:rsid w:val="003A33E5"/>
    <w:rsid w:val="003A3496"/>
    <w:rsid w:val="003A36DB"/>
    <w:rsid w:val="003A3898"/>
    <w:rsid w:val="003A3B33"/>
    <w:rsid w:val="003A3BA1"/>
    <w:rsid w:val="003A4560"/>
    <w:rsid w:val="003A5E70"/>
    <w:rsid w:val="003A6439"/>
    <w:rsid w:val="003A67B2"/>
    <w:rsid w:val="003A68A2"/>
    <w:rsid w:val="003A6CBD"/>
    <w:rsid w:val="003B2044"/>
    <w:rsid w:val="003B234C"/>
    <w:rsid w:val="003B2CB3"/>
    <w:rsid w:val="003B2D95"/>
    <w:rsid w:val="003B3C8C"/>
    <w:rsid w:val="003B4113"/>
    <w:rsid w:val="003B422B"/>
    <w:rsid w:val="003B4E65"/>
    <w:rsid w:val="003B5264"/>
    <w:rsid w:val="003B78CD"/>
    <w:rsid w:val="003C08D9"/>
    <w:rsid w:val="003C25CD"/>
    <w:rsid w:val="003C3C77"/>
    <w:rsid w:val="003C4840"/>
    <w:rsid w:val="003C4D2F"/>
    <w:rsid w:val="003C5F39"/>
    <w:rsid w:val="003C7159"/>
    <w:rsid w:val="003C77AC"/>
    <w:rsid w:val="003D054B"/>
    <w:rsid w:val="003D063E"/>
    <w:rsid w:val="003D0684"/>
    <w:rsid w:val="003D086C"/>
    <w:rsid w:val="003D0FE7"/>
    <w:rsid w:val="003D1B2C"/>
    <w:rsid w:val="003D1B51"/>
    <w:rsid w:val="003D1E11"/>
    <w:rsid w:val="003D2257"/>
    <w:rsid w:val="003D2271"/>
    <w:rsid w:val="003D236E"/>
    <w:rsid w:val="003D3115"/>
    <w:rsid w:val="003D34FA"/>
    <w:rsid w:val="003D352C"/>
    <w:rsid w:val="003D39D0"/>
    <w:rsid w:val="003D46AD"/>
    <w:rsid w:val="003D5D51"/>
    <w:rsid w:val="003D6370"/>
    <w:rsid w:val="003D7C3D"/>
    <w:rsid w:val="003E0245"/>
    <w:rsid w:val="003E2FC8"/>
    <w:rsid w:val="003E345D"/>
    <w:rsid w:val="003E347D"/>
    <w:rsid w:val="003E414A"/>
    <w:rsid w:val="003E41D4"/>
    <w:rsid w:val="003E42D4"/>
    <w:rsid w:val="003E4E41"/>
    <w:rsid w:val="003E56DB"/>
    <w:rsid w:val="003E5DEB"/>
    <w:rsid w:val="003E62A3"/>
    <w:rsid w:val="003E71E1"/>
    <w:rsid w:val="003E7A8C"/>
    <w:rsid w:val="003F0125"/>
    <w:rsid w:val="003F06D9"/>
    <w:rsid w:val="003F0DCC"/>
    <w:rsid w:val="003F1FF6"/>
    <w:rsid w:val="003F2121"/>
    <w:rsid w:val="003F3029"/>
    <w:rsid w:val="003F3E24"/>
    <w:rsid w:val="003F4BBD"/>
    <w:rsid w:val="003F4E90"/>
    <w:rsid w:val="003F5932"/>
    <w:rsid w:val="003F598B"/>
    <w:rsid w:val="003F5EAC"/>
    <w:rsid w:val="003F6693"/>
    <w:rsid w:val="003F678A"/>
    <w:rsid w:val="003F78F1"/>
    <w:rsid w:val="003F7908"/>
    <w:rsid w:val="00400118"/>
    <w:rsid w:val="00400C47"/>
    <w:rsid w:val="004012BC"/>
    <w:rsid w:val="004029F3"/>
    <w:rsid w:val="00402EED"/>
    <w:rsid w:val="00403B00"/>
    <w:rsid w:val="00403EC7"/>
    <w:rsid w:val="004058CD"/>
    <w:rsid w:val="00406CBB"/>
    <w:rsid w:val="00406E32"/>
    <w:rsid w:val="004072D3"/>
    <w:rsid w:val="0040751A"/>
    <w:rsid w:val="00407657"/>
    <w:rsid w:val="004076AD"/>
    <w:rsid w:val="00407C67"/>
    <w:rsid w:val="00410845"/>
    <w:rsid w:val="0041094D"/>
    <w:rsid w:val="004115D3"/>
    <w:rsid w:val="00411894"/>
    <w:rsid w:val="0041289A"/>
    <w:rsid w:val="0041296B"/>
    <w:rsid w:val="0041319F"/>
    <w:rsid w:val="004133E5"/>
    <w:rsid w:val="0041404D"/>
    <w:rsid w:val="004140D3"/>
    <w:rsid w:val="00414CAA"/>
    <w:rsid w:val="00415E3B"/>
    <w:rsid w:val="00416852"/>
    <w:rsid w:val="00417B5A"/>
    <w:rsid w:val="0042041D"/>
    <w:rsid w:val="00420A83"/>
    <w:rsid w:val="00420D67"/>
    <w:rsid w:val="004217EF"/>
    <w:rsid w:val="004223EF"/>
    <w:rsid w:val="004233FA"/>
    <w:rsid w:val="00424084"/>
    <w:rsid w:val="00425761"/>
    <w:rsid w:val="00425787"/>
    <w:rsid w:val="00426A2B"/>
    <w:rsid w:val="004270CA"/>
    <w:rsid w:val="004272B6"/>
    <w:rsid w:val="0042791F"/>
    <w:rsid w:val="004308DB"/>
    <w:rsid w:val="00430D3E"/>
    <w:rsid w:val="00430DC7"/>
    <w:rsid w:val="00433B43"/>
    <w:rsid w:val="00433D31"/>
    <w:rsid w:val="00433EFD"/>
    <w:rsid w:val="00434441"/>
    <w:rsid w:val="00434C34"/>
    <w:rsid w:val="00436732"/>
    <w:rsid w:val="00436E54"/>
    <w:rsid w:val="00437450"/>
    <w:rsid w:val="00437A85"/>
    <w:rsid w:val="00437EA5"/>
    <w:rsid w:val="00440C19"/>
    <w:rsid w:val="004416C6"/>
    <w:rsid w:val="0044206E"/>
    <w:rsid w:val="00444E86"/>
    <w:rsid w:val="00445260"/>
    <w:rsid w:val="0044580E"/>
    <w:rsid w:val="0044607A"/>
    <w:rsid w:val="00446111"/>
    <w:rsid w:val="0045126D"/>
    <w:rsid w:val="0045184E"/>
    <w:rsid w:val="0045199C"/>
    <w:rsid w:val="00451E92"/>
    <w:rsid w:val="00452674"/>
    <w:rsid w:val="0045756C"/>
    <w:rsid w:val="00460945"/>
    <w:rsid w:val="00461AB0"/>
    <w:rsid w:val="00461CA9"/>
    <w:rsid w:val="00461EE0"/>
    <w:rsid w:val="00463598"/>
    <w:rsid w:val="0046423F"/>
    <w:rsid w:val="00464693"/>
    <w:rsid w:val="00464A41"/>
    <w:rsid w:val="004657E4"/>
    <w:rsid w:val="00465FED"/>
    <w:rsid w:val="004660C1"/>
    <w:rsid w:val="004671BD"/>
    <w:rsid w:val="004677DA"/>
    <w:rsid w:val="00467B38"/>
    <w:rsid w:val="00467CC7"/>
    <w:rsid w:val="004701DC"/>
    <w:rsid w:val="004717EE"/>
    <w:rsid w:val="0047272D"/>
    <w:rsid w:val="00472952"/>
    <w:rsid w:val="00472CB4"/>
    <w:rsid w:val="004732CE"/>
    <w:rsid w:val="004739A7"/>
    <w:rsid w:val="0047448F"/>
    <w:rsid w:val="00474A9A"/>
    <w:rsid w:val="00474E9A"/>
    <w:rsid w:val="00475E00"/>
    <w:rsid w:val="00477004"/>
    <w:rsid w:val="004770D9"/>
    <w:rsid w:val="00477E7C"/>
    <w:rsid w:val="00480A6B"/>
    <w:rsid w:val="00480CB7"/>
    <w:rsid w:val="00480CF8"/>
    <w:rsid w:val="00480E02"/>
    <w:rsid w:val="00480F8B"/>
    <w:rsid w:val="00481414"/>
    <w:rsid w:val="00481C27"/>
    <w:rsid w:val="00481EAF"/>
    <w:rsid w:val="0048259F"/>
    <w:rsid w:val="00482DC7"/>
    <w:rsid w:val="00482DE9"/>
    <w:rsid w:val="004839AC"/>
    <w:rsid w:val="00485C8B"/>
    <w:rsid w:val="00485EF5"/>
    <w:rsid w:val="00485FDC"/>
    <w:rsid w:val="004872E4"/>
    <w:rsid w:val="00487FBB"/>
    <w:rsid w:val="0049099F"/>
    <w:rsid w:val="00490B03"/>
    <w:rsid w:val="004912F9"/>
    <w:rsid w:val="00494AF0"/>
    <w:rsid w:val="0049583F"/>
    <w:rsid w:val="00495CA7"/>
    <w:rsid w:val="00496251"/>
    <w:rsid w:val="00496975"/>
    <w:rsid w:val="004A0B9F"/>
    <w:rsid w:val="004A0C87"/>
    <w:rsid w:val="004A141D"/>
    <w:rsid w:val="004A15CA"/>
    <w:rsid w:val="004A176E"/>
    <w:rsid w:val="004A346F"/>
    <w:rsid w:val="004A36D7"/>
    <w:rsid w:val="004A3D22"/>
    <w:rsid w:val="004A400C"/>
    <w:rsid w:val="004A55EE"/>
    <w:rsid w:val="004A6482"/>
    <w:rsid w:val="004A694D"/>
    <w:rsid w:val="004B09FE"/>
    <w:rsid w:val="004B1C5E"/>
    <w:rsid w:val="004B2DC7"/>
    <w:rsid w:val="004B495B"/>
    <w:rsid w:val="004B72AB"/>
    <w:rsid w:val="004B7C73"/>
    <w:rsid w:val="004C1F3E"/>
    <w:rsid w:val="004C371C"/>
    <w:rsid w:val="004C3DF9"/>
    <w:rsid w:val="004C4913"/>
    <w:rsid w:val="004C5684"/>
    <w:rsid w:val="004C5AE2"/>
    <w:rsid w:val="004C60EB"/>
    <w:rsid w:val="004C6593"/>
    <w:rsid w:val="004D052F"/>
    <w:rsid w:val="004D0EBD"/>
    <w:rsid w:val="004D1C5F"/>
    <w:rsid w:val="004D29CD"/>
    <w:rsid w:val="004D385D"/>
    <w:rsid w:val="004D3A70"/>
    <w:rsid w:val="004D3CD2"/>
    <w:rsid w:val="004D421E"/>
    <w:rsid w:val="004D4D47"/>
    <w:rsid w:val="004D6964"/>
    <w:rsid w:val="004D6EE0"/>
    <w:rsid w:val="004D7FBC"/>
    <w:rsid w:val="004E06BE"/>
    <w:rsid w:val="004E1809"/>
    <w:rsid w:val="004E2C6F"/>
    <w:rsid w:val="004E373C"/>
    <w:rsid w:val="004E39C2"/>
    <w:rsid w:val="004E41DA"/>
    <w:rsid w:val="004E4794"/>
    <w:rsid w:val="004E4C4D"/>
    <w:rsid w:val="004E4F14"/>
    <w:rsid w:val="004E548B"/>
    <w:rsid w:val="004E7C2F"/>
    <w:rsid w:val="004F0650"/>
    <w:rsid w:val="004F0E79"/>
    <w:rsid w:val="004F44DD"/>
    <w:rsid w:val="004F45A3"/>
    <w:rsid w:val="004F5E7E"/>
    <w:rsid w:val="004F60C7"/>
    <w:rsid w:val="004F6326"/>
    <w:rsid w:val="004F66BD"/>
    <w:rsid w:val="00500529"/>
    <w:rsid w:val="00500651"/>
    <w:rsid w:val="00501154"/>
    <w:rsid w:val="0050291A"/>
    <w:rsid w:val="00502BCF"/>
    <w:rsid w:val="00502E83"/>
    <w:rsid w:val="00502F11"/>
    <w:rsid w:val="0050321C"/>
    <w:rsid w:val="00504C1E"/>
    <w:rsid w:val="005055A3"/>
    <w:rsid w:val="0050569E"/>
    <w:rsid w:val="0050658E"/>
    <w:rsid w:val="005069DD"/>
    <w:rsid w:val="0050726D"/>
    <w:rsid w:val="00507819"/>
    <w:rsid w:val="0051104F"/>
    <w:rsid w:val="00511AE4"/>
    <w:rsid w:val="00511B88"/>
    <w:rsid w:val="005121E5"/>
    <w:rsid w:val="0051232F"/>
    <w:rsid w:val="00512489"/>
    <w:rsid w:val="00512813"/>
    <w:rsid w:val="00513F4C"/>
    <w:rsid w:val="005143A5"/>
    <w:rsid w:val="005153AB"/>
    <w:rsid w:val="005171CD"/>
    <w:rsid w:val="00517843"/>
    <w:rsid w:val="005210D4"/>
    <w:rsid w:val="005226B3"/>
    <w:rsid w:val="00522CCE"/>
    <w:rsid w:val="005236B5"/>
    <w:rsid w:val="00523C20"/>
    <w:rsid w:val="00524B9E"/>
    <w:rsid w:val="005253B0"/>
    <w:rsid w:val="00525D90"/>
    <w:rsid w:val="00527254"/>
    <w:rsid w:val="0053063E"/>
    <w:rsid w:val="005309FA"/>
    <w:rsid w:val="00530FB3"/>
    <w:rsid w:val="00531882"/>
    <w:rsid w:val="00533E99"/>
    <w:rsid w:val="0053458E"/>
    <w:rsid w:val="00534C77"/>
    <w:rsid w:val="00535494"/>
    <w:rsid w:val="00535820"/>
    <w:rsid w:val="00535FDD"/>
    <w:rsid w:val="00535FF0"/>
    <w:rsid w:val="0053609C"/>
    <w:rsid w:val="00536291"/>
    <w:rsid w:val="005369FF"/>
    <w:rsid w:val="00536C28"/>
    <w:rsid w:val="00537CB9"/>
    <w:rsid w:val="005410A1"/>
    <w:rsid w:val="005411AE"/>
    <w:rsid w:val="005425D6"/>
    <w:rsid w:val="005431CD"/>
    <w:rsid w:val="00544018"/>
    <w:rsid w:val="00544128"/>
    <w:rsid w:val="00544131"/>
    <w:rsid w:val="0054580F"/>
    <w:rsid w:val="00545D38"/>
    <w:rsid w:val="00545D3C"/>
    <w:rsid w:val="00547228"/>
    <w:rsid w:val="0055173E"/>
    <w:rsid w:val="00551897"/>
    <w:rsid w:val="005519D4"/>
    <w:rsid w:val="005524A2"/>
    <w:rsid w:val="005524F8"/>
    <w:rsid w:val="005544D1"/>
    <w:rsid w:val="00554E47"/>
    <w:rsid w:val="005557DE"/>
    <w:rsid w:val="00555A5A"/>
    <w:rsid w:val="00556507"/>
    <w:rsid w:val="00556617"/>
    <w:rsid w:val="00557905"/>
    <w:rsid w:val="00557A1F"/>
    <w:rsid w:val="00560271"/>
    <w:rsid w:val="005616E7"/>
    <w:rsid w:val="00561EA1"/>
    <w:rsid w:val="00561EFF"/>
    <w:rsid w:val="0056360A"/>
    <w:rsid w:val="005639F9"/>
    <w:rsid w:val="005643B0"/>
    <w:rsid w:val="00564F63"/>
    <w:rsid w:val="0056530F"/>
    <w:rsid w:val="0056585D"/>
    <w:rsid w:val="00566641"/>
    <w:rsid w:val="00566D2C"/>
    <w:rsid w:val="00566E8F"/>
    <w:rsid w:val="00570420"/>
    <w:rsid w:val="00570505"/>
    <w:rsid w:val="0057099C"/>
    <w:rsid w:val="00570A66"/>
    <w:rsid w:val="005721DB"/>
    <w:rsid w:val="00572224"/>
    <w:rsid w:val="00572242"/>
    <w:rsid w:val="005727E4"/>
    <w:rsid w:val="00573652"/>
    <w:rsid w:val="0057378F"/>
    <w:rsid w:val="00573CD1"/>
    <w:rsid w:val="00575495"/>
    <w:rsid w:val="005760D9"/>
    <w:rsid w:val="00576B7A"/>
    <w:rsid w:val="00577A81"/>
    <w:rsid w:val="00577F01"/>
    <w:rsid w:val="00580E24"/>
    <w:rsid w:val="005816E3"/>
    <w:rsid w:val="00582539"/>
    <w:rsid w:val="00582FCF"/>
    <w:rsid w:val="00582FFD"/>
    <w:rsid w:val="00583766"/>
    <w:rsid w:val="005841D3"/>
    <w:rsid w:val="0058427E"/>
    <w:rsid w:val="00585083"/>
    <w:rsid w:val="00585103"/>
    <w:rsid w:val="0058538E"/>
    <w:rsid w:val="00586168"/>
    <w:rsid w:val="00586A99"/>
    <w:rsid w:val="005878EC"/>
    <w:rsid w:val="00587AC0"/>
    <w:rsid w:val="00590232"/>
    <w:rsid w:val="00591361"/>
    <w:rsid w:val="0059276E"/>
    <w:rsid w:val="00592A28"/>
    <w:rsid w:val="00593D34"/>
    <w:rsid w:val="00593F25"/>
    <w:rsid w:val="005940F2"/>
    <w:rsid w:val="00594786"/>
    <w:rsid w:val="00594F24"/>
    <w:rsid w:val="005955FF"/>
    <w:rsid w:val="005965D6"/>
    <w:rsid w:val="00597E27"/>
    <w:rsid w:val="005A0132"/>
    <w:rsid w:val="005A1C69"/>
    <w:rsid w:val="005A20ED"/>
    <w:rsid w:val="005A27E0"/>
    <w:rsid w:val="005A4CD0"/>
    <w:rsid w:val="005A6087"/>
    <w:rsid w:val="005A6F86"/>
    <w:rsid w:val="005A7153"/>
    <w:rsid w:val="005A7ED3"/>
    <w:rsid w:val="005B036B"/>
    <w:rsid w:val="005B17B0"/>
    <w:rsid w:val="005B187C"/>
    <w:rsid w:val="005B20E6"/>
    <w:rsid w:val="005B345F"/>
    <w:rsid w:val="005B3FF5"/>
    <w:rsid w:val="005B4463"/>
    <w:rsid w:val="005B552E"/>
    <w:rsid w:val="005C09C2"/>
    <w:rsid w:val="005C22CE"/>
    <w:rsid w:val="005C2603"/>
    <w:rsid w:val="005C26FF"/>
    <w:rsid w:val="005C2F62"/>
    <w:rsid w:val="005C3E64"/>
    <w:rsid w:val="005C4FB6"/>
    <w:rsid w:val="005C659E"/>
    <w:rsid w:val="005C67BE"/>
    <w:rsid w:val="005C6EDB"/>
    <w:rsid w:val="005C7064"/>
    <w:rsid w:val="005D0A48"/>
    <w:rsid w:val="005D0C55"/>
    <w:rsid w:val="005D14A4"/>
    <w:rsid w:val="005D1603"/>
    <w:rsid w:val="005D16CE"/>
    <w:rsid w:val="005D183C"/>
    <w:rsid w:val="005D28F9"/>
    <w:rsid w:val="005D2E6A"/>
    <w:rsid w:val="005D396A"/>
    <w:rsid w:val="005D3D27"/>
    <w:rsid w:val="005D4834"/>
    <w:rsid w:val="005D516F"/>
    <w:rsid w:val="005D5459"/>
    <w:rsid w:val="005D5B8C"/>
    <w:rsid w:val="005D5BBC"/>
    <w:rsid w:val="005D6E12"/>
    <w:rsid w:val="005D6ED8"/>
    <w:rsid w:val="005D7A23"/>
    <w:rsid w:val="005E0A64"/>
    <w:rsid w:val="005E10A1"/>
    <w:rsid w:val="005E32E0"/>
    <w:rsid w:val="005E5360"/>
    <w:rsid w:val="005E5A1D"/>
    <w:rsid w:val="005E6636"/>
    <w:rsid w:val="005E68F4"/>
    <w:rsid w:val="005E7CC4"/>
    <w:rsid w:val="005F036D"/>
    <w:rsid w:val="005F0D67"/>
    <w:rsid w:val="005F0F3E"/>
    <w:rsid w:val="005F0F57"/>
    <w:rsid w:val="005F1CF1"/>
    <w:rsid w:val="005F227A"/>
    <w:rsid w:val="005F25A4"/>
    <w:rsid w:val="005F2B29"/>
    <w:rsid w:val="005F2C4A"/>
    <w:rsid w:val="005F345A"/>
    <w:rsid w:val="005F4085"/>
    <w:rsid w:val="005F5399"/>
    <w:rsid w:val="005F5529"/>
    <w:rsid w:val="005F6A60"/>
    <w:rsid w:val="005F731F"/>
    <w:rsid w:val="005F7674"/>
    <w:rsid w:val="005F77CC"/>
    <w:rsid w:val="006004B3"/>
    <w:rsid w:val="006008DA"/>
    <w:rsid w:val="00600B48"/>
    <w:rsid w:val="006012D1"/>
    <w:rsid w:val="0060254D"/>
    <w:rsid w:val="00602EEE"/>
    <w:rsid w:val="00602F90"/>
    <w:rsid w:val="006045DB"/>
    <w:rsid w:val="00604F25"/>
    <w:rsid w:val="006053AF"/>
    <w:rsid w:val="00605E3B"/>
    <w:rsid w:val="00606E4C"/>
    <w:rsid w:val="0060700E"/>
    <w:rsid w:val="00607FEC"/>
    <w:rsid w:val="006104A2"/>
    <w:rsid w:val="00610F76"/>
    <w:rsid w:val="00611758"/>
    <w:rsid w:val="0061279C"/>
    <w:rsid w:val="006137F3"/>
    <w:rsid w:val="00613887"/>
    <w:rsid w:val="00613B97"/>
    <w:rsid w:val="00613EC6"/>
    <w:rsid w:val="00614979"/>
    <w:rsid w:val="00614D9A"/>
    <w:rsid w:val="00615B91"/>
    <w:rsid w:val="0061737C"/>
    <w:rsid w:val="006202DD"/>
    <w:rsid w:val="00622635"/>
    <w:rsid w:val="00622C1A"/>
    <w:rsid w:val="00623506"/>
    <w:rsid w:val="0062474E"/>
    <w:rsid w:val="00624B45"/>
    <w:rsid w:val="00624F44"/>
    <w:rsid w:val="006251D5"/>
    <w:rsid w:val="00626CA9"/>
    <w:rsid w:val="00626E45"/>
    <w:rsid w:val="006271C2"/>
    <w:rsid w:val="00627B01"/>
    <w:rsid w:val="00627E47"/>
    <w:rsid w:val="006300D1"/>
    <w:rsid w:val="00631906"/>
    <w:rsid w:val="00631FB1"/>
    <w:rsid w:val="00632C58"/>
    <w:rsid w:val="00632DB8"/>
    <w:rsid w:val="00633727"/>
    <w:rsid w:val="006337FC"/>
    <w:rsid w:val="00633C15"/>
    <w:rsid w:val="00633F8A"/>
    <w:rsid w:val="006349DD"/>
    <w:rsid w:val="00634A7B"/>
    <w:rsid w:val="00634D35"/>
    <w:rsid w:val="006361FD"/>
    <w:rsid w:val="006378A1"/>
    <w:rsid w:val="00637B96"/>
    <w:rsid w:val="0064153F"/>
    <w:rsid w:val="00641543"/>
    <w:rsid w:val="00641B30"/>
    <w:rsid w:val="00641BDF"/>
    <w:rsid w:val="00642922"/>
    <w:rsid w:val="006434FE"/>
    <w:rsid w:val="006435DB"/>
    <w:rsid w:val="00643716"/>
    <w:rsid w:val="006441CD"/>
    <w:rsid w:val="00644232"/>
    <w:rsid w:val="0064428C"/>
    <w:rsid w:val="006443C9"/>
    <w:rsid w:val="00645660"/>
    <w:rsid w:val="00646377"/>
    <w:rsid w:val="00646A39"/>
    <w:rsid w:val="006471CC"/>
    <w:rsid w:val="00647346"/>
    <w:rsid w:val="006474CC"/>
    <w:rsid w:val="006477FF"/>
    <w:rsid w:val="00647FC0"/>
    <w:rsid w:val="00650141"/>
    <w:rsid w:val="006515A8"/>
    <w:rsid w:val="006538E2"/>
    <w:rsid w:val="00653ADD"/>
    <w:rsid w:val="006550E9"/>
    <w:rsid w:val="00655C22"/>
    <w:rsid w:val="00655E67"/>
    <w:rsid w:val="00657005"/>
    <w:rsid w:val="006629EA"/>
    <w:rsid w:val="006631C6"/>
    <w:rsid w:val="00664A80"/>
    <w:rsid w:val="00664D0F"/>
    <w:rsid w:val="0066504F"/>
    <w:rsid w:val="0066582E"/>
    <w:rsid w:val="0066621C"/>
    <w:rsid w:val="006666E1"/>
    <w:rsid w:val="00666996"/>
    <w:rsid w:val="00666B00"/>
    <w:rsid w:val="006678C0"/>
    <w:rsid w:val="00667C9E"/>
    <w:rsid w:val="00670B13"/>
    <w:rsid w:val="00670C57"/>
    <w:rsid w:val="006713A1"/>
    <w:rsid w:val="00671955"/>
    <w:rsid w:val="006724EB"/>
    <w:rsid w:val="00672771"/>
    <w:rsid w:val="006728CF"/>
    <w:rsid w:val="006729EA"/>
    <w:rsid w:val="00673231"/>
    <w:rsid w:val="00674BC2"/>
    <w:rsid w:val="00676EE3"/>
    <w:rsid w:val="00677031"/>
    <w:rsid w:val="00677711"/>
    <w:rsid w:val="00681859"/>
    <w:rsid w:val="0068222C"/>
    <w:rsid w:val="00682499"/>
    <w:rsid w:val="00682C50"/>
    <w:rsid w:val="00682FED"/>
    <w:rsid w:val="00683926"/>
    <w:rsid w:val="00684126"/>
    <w:rsid w:val="00685C6F"/>
    <w:rsid w:val="00686EA5"/>
    <w:rsid w:val="006871EE"/>
    <w:rsid w:val="006875E2"/>
    <w:rsid w:val="006875F9"/>
    <w:rsid w:val="00690DC8"/>
    <w:rsid w:val="00692794"/>
    <w:rsid w:val="006934A1"/>
    <w:rsid w:val="006934C7"/>
    <w:rsid w:val="00693876"/>
    <w:rsid w:val="00694178"/>
    <w:rsid w:val="00694D4C"/>
    <w:rsid w:val="00695027"/>
    <w:rsid w:val="00696456"/>
    <w:rsid w:val="00697114"/>
    <w:rsid w:val="006972BC"/>
    <w:rsid w:val="00697973"/>
    <w:rsid w:val="006A127F"/>
    <w:rsid w:val="006A13AB"/>
    <w:rsid w:val="006A2421"/>
    <w:rsid w:val="006A3107"/>
    <w:rsid w:val="006A378F"/>
    <w:rsid w:val="006A4462"/>
    <w:rsid w:val="006A4998"/>
    <w:rsid w:val="006A626A"/>
    <w:rsid w:val="006A6976"/>
    <w:rsid w:val="006B05B6"/>
    <w:rsid w:val="006B0A71"/>
    <w:rsid w:val="006B1D05"/>
    <w:rsid w:val="006B34E1"/>
    <w:rsid w:val="006B38BB"/>
    <w:rsid w:val="006B39D9"/>
    <w:rsid w:val="006B3B08"/>
    <w:rsid w:val="006B45F8"/>
    <w:rsid w:val="006B463D"/>
    <w:rsid w:val="006B4F58"/>
    <w:rsid w:val="006B5946"/>
    <w:rsid w:val="006B5B2A"/>
    <w:rsid w:val="006B6626"/>
    <w:rsid w:val="006C072D"/>
    <w:rsid w:val="006C1EBF"/>
    <w:rsid w:val="006C3413"/>
    <w:rsid w:val="006C3F4D"/>
    <w:rsid w:val="006C4867"/>
    <w:rsid w:val="006C4FD6"/>
    <w:rsid w:val="006C55DD"/>
    <w:rsid w:val="006C5A18"/>
    <w:rsid w:val="006D0B9D"/>
    <w:rsid w:val="006D15E1"/>
    <w:rsid w:val="006D1EE0"/>
    <w:rsid w:val="006D2153"/>
    <w:rsid w:val="006D26DA"/>
    <w:rsid w:val="006D2BA1"/>
    <w:rsid w:val="006D2F7F"/>
    <w:rsid w:val="006D365E"/>
    <w:rsid w:val="006D41F0"/>
    <w:rsid w:val="006D429F"/>
    <w:rsid w:val="006D43B6"/>
    <w:rsid w:val="006D599B"/>
    <w:rsid w:val="006D64EF"/>
    <w:rsid w:val="006D7621"/>
    <w:rsid w:val="006D781B"/>
    <w:rsid w:val="006D7B8A"/>
    <w:rsid w:val="006E39B9"/>
    <w:rsid w:val="006E5085"/>
    <w:rsid w:val="006E5B73"/>
    <w:rsid w:val="006E5B9B"/>
    <w:rsid w:val="006E5E39"/>
    <w:rsid w:val="006E64B4"/>
    <w:rsid w:val="006F035F"/>
    <w:rsid w:val="006F09B7"/>
    <w:rsid w:val="006F1AEC"/>
    <w:rsid w:val="006F2C41"/>
    <w:rsid w:val="006F2F76"/>
    <w:rsid w:val="006F34BA"/>
    <w:rsid w:val="006F3DA8"/>
    <w:rsid w:val="006F400A"/>
    <w:rsid w:val="006F6A9C"/>
    <w:rsid w:val="006F6CFE"/>
    <w:rsid w:val="006F7747"/>
    <w:rsid w:val="006F7CAD"/>
    <w:rsid w:val="00701685"/>
    <w:rsid w:val="0070230C"/>
    <w:rsid w:val="007025F4"/>
    <w:rsid w:val="007026D8"/>
    <w:rsid w:val="007028D3"/>
    <w:rsid w:val="00702D9C"/>
    <w:rsid w:val="00703126"/>
    <w:rsid w:val="00703504"/>
    <w:rsid w:val="00704027"/>
    <w:rsid w:val="007045B8"/>
    <w:rsid w:val="007049B0"/>
    <w:rsid w:val="00704EEB"/>
    <w:rsid w:val="007054E6"/>
    <w:rsid w:val="007106C2"/>
    <w:rsid w:val="00710B8F"/>
    <w:rsid w:val="007112DE"/>
    <w:rsid w:val="00712018"/>
    <w:rsid w:val="00712423"/>
    <w:rsid w:val="00712B9A"/>
    <w:rsid w:val="007137C1"/>
    <w:rsid w:val="00714086"/>
    <w:rsid w:val="007141CA"/>
    <w:rsid w:val="007143E0"/>
    <w:rsid w:val="00714859"/>
    <w:rsid w:val="00714C17"/>
    <w:rsid w:val="00715352"/>
    <w:rsid w:val="00715823"/>
    <w:rsid w:val="00716E46"/>
    <w:rsid w:val="0071724E"/>
    <w:rsid w:val="00717B55"/>
    <w:rsid w:val="00720831"/>
    <w:rsid w:val="00720D5C"/>
    <w:rsid w:val="00721131"/>
    <w:rsid w:val="007218B4"/>
    <w:rsid w:val="00721A67"/>
    <w:rsid w:val="0072222B"/>
    <w:rsid w:val="007229E2"/>
    <w:rsid w:val="00723204"/>
    <w:rsid w:val="0072411A"/>
    <w:rsid w:val="0072436B"/>
    <w:rsid w:val="00724A3A"/>
    <w:rsid w:val="007259D3"/>
    <w:rsid w:val="00725F5C"/>
    <w:rsid w:val="007272EB"/>
    <w:rsid w:val="007275C1"/>
    <w:rsid w:val="00727706"/>
    <w:rsid w:val="00730AAA"/>
    <w:rsid w:val="00731338"/>
    <w:rsid w:val="0073176A"/>
    <w:rsid w:val="00731ECC"/>
    <w:rsid w:val="00732CB0"/>
    <w:rsid w:val="00733395"/>
    <w:rsid w:val="007333EC"/>
    <w:rsid w:val="00733AB9"/>
    <w:rsid w:val="00733FD5"/>
    <w:rsid w:val="00734074"/>
    <w:rsid w:val="007353E6"/>
    <w:rsid w:val="0073540D"/>
    <w:rsid w:val="007363EE"/>
    <w:rsid w:val="007417D0"/>
    <w:rsid w:val="007421FC"/>
    <w:rsid w:val="00742299"/>
    <w:rsid w:val="00742534"/>
    <w:rsid w:val="00742BC1"/>
    <w:rsid w:val="00746CF5"/>
    <w:rsid w:val="007472A0"/>
    <w:rsid w:val="007472D9"/>
    <w:rsid w:val="0074781C"/>
    <w:rsid w:val="007500A5"/>
    <w:rsid w:val="00750133"/>
    <w:rsid w:val="007502CD"/>
    <w:rsid w:val="007505D0"/>
    <w:rsid w:val="00750B37"/>
    <w:rsid w:val="00751605"/>
    <w:rsid w:val="00751FC0"/>
    <w:rsid w:val="0075281E"/>
    <w:rsid w:val="00752B7B"/>
    <w:rsid w:val="00753654"/>
    <w:rsid w:val="00753BD9"/>
    <w:rsid w:val="007542A5"/>
    <w:rsid w:val="007544A7"/>
    <w:rsid w:val="007562F1"/>
    <w:rsid w:val="00756FA8"/>
    <w:rsid w:val="007574C2"/>
    <w:rsid w:val="007575C7"/>
    <w:rsid w:val="007578BB"/>
    <w:rsid w:val="007578C4"/>
    <w:rsid w:val="00757AE0"/>
    <w:rsid w:val="00757BFD"/>
    <w:rsid w:val="0076023A"/>
    <w:rsid w:val="00760343"/>
    <w:rsid w:val="00761760"/>
    <w:rsid w:val="00762ADD"/>
    <w:rsid w:val="007630B6"/>
    <w:rsid w:val="00764961"/>
    <w:rsid w:val="00764C68"/>
    <w:rsid w:val="00766226"/>
    <w:rsid w:val="00766D64"/>
    <w:rsid w:val="00767634"/>
    <w:rsid w:val="00767981"/>
    <w:rsid w:val="00767C50"/>
    <w:rsid w:val="00767D3C"/>
    <w:rsid w:val="00770061"/>
    <w:rsid w:val="0077006B"/>
    <w:rsid w:val="007703AC"/>
    <w:rsid w:val="007725CF"/>
    <w:rsid w:val="007727C0"/>
    <w:rsid w:val="00772E83"/>
    <w:rsid w:val="007732AC"/>
    <w:rsid w:val="00773467"/>
    <w:rsid w:val="00775083"/>
    <w:rsid w:val="0077540F"/>
    <w:rsid w:val="00775744"/>
    <w:rsid w:val="0077581F"/>
    <w:rsid w:val="00775B2E"/>
    <w:rsid w:val="0077744A"/>
    <w:rsid w:val="00777469"/>
    <w:rsid w:val="007801C1"/>
    <w:rsid w:val="00780C9E"/>
    <w:rsid w:val="00781869"/>
    <w:rsid w:val="00783194"/>
    <w:rsid w:val="007836A3"/>
    <w:rsid w:val="00783E5E"/>
    <w:rsid w:val="007852C1"/>
    <w:rsid w:val="00785494"/>
    <w:rsid w:val="007856D3"/>
    <w:rsid w:val="00786050"/>
    <w:rsid w:val="00786918"/>
    <w:rsid w:val="00786958"/>
    <w:rsid w:val="007874A1"/>
    <w:rsid w:val="00787DE1"/>
    <w:rsid w:val="00790E60"/>
    <w:rsid w:val="007921F2"/>
    <w:rsid w:val="00792ECE"/>
    <w:rsid w:val="00793A31"/>
    <w:rsid w:val="00794582"/>
    <w:rsid w:val="00794686"/>
    <w:rsid w:val="00795306"/>
    <w:rsid w:val="00795451"/>
    <w:rsid w:val="0079571E"/>
    <w:rsid w:val="0079670D"/>
    <w:rsid w:val="007967F1"/>
    <w:rsid w:val="00796B68"/>
    <w:rsid w:val="00797CDB"/>
    <w:rsid w:val="007A0225"/>
    <w:rsid w:val="007A03AA"/>
    <w:rsid w:val="007A0F27"/>
    <w:rsid w:val="007A2125"/>
    <w:rsid w:val="007A235E"/>
    <w:rsid w:val="007A685F"/>
    <w:rsid w:val="007A69F2"/>
    <w:rsid w:val="007B0142"/>
    <w:rsid w:val="007B0AA3"/>
    <w:rsid w:val="007B2F0B"/>
    <w:rsid w:val="007B3116"/>
    <w:rsid w:val="007B3394"/>
    <w:rsid w:val="007B4159"/>
    <w:rsid w:val="007B4820"/>
    <w:rsid w:val="007B604E"/>
    <w:rsid w:val="007B6118"/>
    <w:rsid w:val="007B61F7"/>
    <w:rsid w:val="007B670F"/>
    <w:rsid w:val="007B68FD"/>
    <w:rsid w:val="007B697A"/>
    <w:rsid w:val="007B6997"/>
    <w:rsid w:val="007B6BD9"/>
    <w:rsid w:val="007B6F81"/>
    <w:rsid w:val="007B756D"/>
    <w:rsid w:val="007B79CD"/>
    <w:rsid w:val="007C03CE"/>
    <w:rsid w:val="007C106B"/>
    <w:rsid w:val="007C113F"/>
    <w:rsid w:val="007C1BE6"/>
    <w:rsid w:val="007C1C8E"/>
    <w:rsid w:val="007C2573"/>
    <w:rsid w:val="007C2E40"/>
    <w:rsid w:val="007C39FA"/>
    <w:rsid w:val="007C3A71"/>
    <w:rsid w:val="007C4B3F"/>
    <w:rsid w:val="007C7633"/>
    <w:rsid w:val="007C7DC4"/>
    <w:rsid w:val="007D1620"/>
    <w:rsid w:val="007D31DA"/>
    <w:rsid w:val="007D341E"/>
    <w:rsid w:val="007D34B7"/>
    <w:rsid w:val="007D3AF6"/>
    <w:rsid w:val="007D6308"/>
    <w:rsid w:val="007D6718"/>
    <w:rsid w:val="007D6C4A"/>
    <w:rsid w:val="007D72C4"/>
    <w:rsid w:val="007D79CA"/>
    <w:rsid w:val="007E192B"/>
    <w:rsid w:val="007E3F47"/>
    <w:rsid w:val="007E420D"/>
    <w:rsid w:val="007E4E01"/>
    <w:rsid w:val="007E5996"/>
    <w:rsid w:val="007E5A5F"/>
    <w:rsid w:val="007E6006"/>
    <w:rsid w:val="007E61F7"/>
    <w:rsid w:val="007E79A8"/>
    <w:rsid w:val="007E7FB1"/>
    <w:rsid w:val="007F183A"/>
    <w:rsid w:val="007F206D"/>
    <w:rsid w:val="007F22D1"/>
    <w:rsid w:val="007F32E9"/>
    <w:rsid w:val="007F46A5"/>
    <w:rsid w:val="007F67A7"/>
    <w:rsid w:val="007F6ADB"/>
    <w:rsid w:val="007F7994"/>
    <w:rsid w:val="007F7F97"/>
    <w:rsid w:val="00800624"/>
    <w:rsid w:val="00800676"/>
    <w:rsid w:val="00800E1C"/>
    <w:rsid w:val="008010EE"/>
    <w:rsid w:val="00801403"/>
    <w:rsid w:val="0080184E"/>
    <w:rsid w:val="00801860"/>
    <w:rsid w:val="00801C30"/>
    <w:rsid w:val="00801CE6"/>
    <w:rsid w:val="008028BF"/>
    <w:rsid w:val="0080370E"/>
    <w:rsid w:val="00803AFC"/>
    <w:rsid w:val="00803E62"/>
    <w:rsid w:val="008060A7"/>
    <w:rsid w:val="008068B8"/>
    <w:rsid w:val="00810E2B"/>
    <w:rsid w:val="00810F4B"/>
    <w:rsid w:val="00811F8D"/>
    <w:rsid w:val="0081310E"/>
    <w:rsid w:val="008141C5"/>
    <w:rsid w:val="008159A9"/>
    <w:rsid w:val="008168DE"/>
    <w:rsid w:val="00816B3B"/>
    <w:rsid w:val="00816F36"/>
    <w:rsid w:val="0082027A"/>
    <w:rsid w:val="008218F0"/>
    <w:rsid w:val="00821B45"/>
    <w:rsid w:val="00821BBE"/>
    <w:rsid w:val="00821E76"/>
    <w:rsid w:val="00822D05"/>
    <w:rsid w:val="008248D7"/>
    <w:rsid w:val="00825E39"/>
    <w:rsid w:val="0082667B"/>
    <w:rsid w:val="00826760"/>
    <w:rsid w:val="00826889"/>
    <w:rsid w:val="00826DA8"/>
    <w:rsid w:val="00830925"/>
    <w:rsid w:val="00830D69"/>
    <w:rsid w:val="00830F33"/>
    <w:rsid w:val="008310EE"/>
    <w:rsid w:val="00831705"/>
    <w:rsid w:val="008335BF"/>
    <w:rsid w:val="0083438C"/>
    <w:rsid w:val="008362CC"/>
    <w:rsid w:val="00837FDF"/>
    <w:rsid w:val="008401D6"/>
    <w:rsid w:val="00840621"/>
    <w:rsid w:val="008407B5"/>
    <w:rsid w:val="00841FB0"/>
    <w:rsid w:val="008420FC"/>
    <w:rsid w:val="0084246A"/>
    <w:rsid w:val="00842E5E"/>
    <w:rsid w:val="00843F83"/>
    <w:rsid w:val="00843FD3"/>
    <w:rsid w:val="0084546E"/>
    <w:rsid w:val="008456F9"/>
    <w:rsid w:val="0084612E"/>
    <w:rsid w:val="00846B1E"/>
    <w:rsid w:val="00847168"/>
    <w:rsid w:val="0084718A"/>
    <w:rsid w:val="00847F60"/>
    <w:rsid w:val="0085098A"/>
    <w:rsid w:val="00851E0D"/>
    <w:rsid w:val="00851E62"/>
    <w:rsid w:val="00851F42"/>
    <w:rsid w:val="008525DD"/>
    <w:rsid w:val="00852E09"/>
    <w:rsid w:val="00853E8D"/>
    <w:rsid w:val="00854147"/>
    <w:rsid w:val="00854A8D"/>
    <w:rsid w:val="00855FB8"/>
    <w:rsid w:val="00856171"/>
    <w:rsid w:val="00856AF2"/>
    <w:rsid w:val="00856F54"/>
    <w:rsid w:val="008571F3"/>
    <w:rsid w:val="0085724D"/>
    <w:rsid w:val="008600E4"/>
    <w:rsid w:val="0086029E"/>
    <w:rsid w:val="00861234"/>
    <w:rsid w:val="0086350A"/>
    <w:rsid w:val="00863AE5"/>
    <w:rsid w:val="00864635"/>
    <w:rsid w:val="00864B92"/>
    <w:rsid w:val="00865374"/>
    <w:rsid w:val="00867339"/>
    <w:rsid w:val="008675B1"/>
    <w:rsid w:val="00872138"/>
    <w:rsid w:val="00872211"/>
    <w:rsid w:val="008729D1"/>
    <w:rsid w:val="00873111"/>
    <w:rsid w:val="008734D8"/>
    <w:rsid w:val="008737CC"/>
    <w:rsid w:val="0087386E"/>
    <w:rsid w:val="0087396C"/>
    <w:rsid w:val="00873C9A"/>
    <w:rsid w:val="00875384"/>
    <w:rsid w:val="008761CB"/>
    <w:rsid w:val="00876CC7"/>
    <w:rsid w:val="00876E55"/>
    <w:rsid w:val="0087795F"/>
    <w:rsid w:val="00877D87"/>
    <w:rsid w:val="00881520"/>
    <w:rsid w:val="008826C3"/>
    <w:rsid w:val="00884A55"/>
    <w:rsid w:val="00884F5E"/>
    <w:rsid w:val="0088510C"/>
    <w:rsid w:val="008857E5"/>
    <w:rsid w:val="00885E92"/>
    <w:rsid w:val="00886B52"/>
    <w:rsid w:val="00886E4B"/>
    <w:rsid w:val="00887BEC"/>
    <w:rsid w:val="0089079B"/>
    <w:rsid w:val="00890BEE"/>
    <w:rsid w:val="00891421"/>
    <w:rsid w:val="0089270E"/>
    <w:rsid w:val="00892E31"/>
    <w:rsid w:val="00893060"/>
    <w:rsid w:val="00893C35"/>
    <w:rsid w:val="00895331"/>
    <w:rsid w:val="00895B02"/>
    <w:rsid w:val="008961BA"/>
    <w:rsid w:val="00896F9C"/>
    <w:rsid w:val="008A0687"/>
    <w:rsid w:val="008A1ACB"/>
    <w:rsid w:val="008A1DDE"/>
    <w:rsid w:val="008A2387"/>
    <w:rsid w:val="008A2575"/>
    <w:rsid w:val="008A28A4"/>
    <w:rsid w:val="008A2A9E"/>
    <w:rsid w:val="008A2AA3"/>
    <w:rsid w:val="008A3D6F"/>
    <w:rsid w:val="008A3E52"/>
    <w:rsid w:val="008A3EBA"/>
    <w:rsid w:val="008A4710"/>
    <w:rsid w:val="008A48E3"/>
    <w:rsid w:val="008A538C"/>
    <w:rsid w:val="008A58D5"/>
    <w:rsid w:val="008A5DD4"/>
    <w:rsid w:val="008A6A55"/>
    <w:rsid w:val="008A776B"/>
    <w:rsid w:val="008A7A37"/>
    <w:rsid w:val="008B017C"/>
    <w:rsid w:val="008B0236"/>
    <w:rsid w:val="008B032F"/>
    <w:rsid w:val="008B03CE"/>
    <w:rsid w:val="008B0E61"/>
    <w:rsid w:val="008B13F9"/>
    <w:rsid w:val="008B17D1"/>
    <w:rsid w:val="008B1F62"/>
    <w:rsid w:val="008B24BD"/>
    <w:rsid w:val="008B24DC"/>
    <w:rsid w:val="008B36A6"/>
    <w:rsid w:val="008B3AAC"/>
    <w:rsid w:val="008B4249"/>
    <w:rsid w:val="008B5E58"/>
    <w:rsid w:val="008B5FFA"/>
    <w:rsid w:val="008B6F0E"/>
    <w:rsid w:val="008B7048"/>
    <w:rsid w:val="008B7356"/>
    <w:rsid w:val="008B7D11"/>
    <w:rsid w:val="008B7E56"/>
    <w:rsid w:val="008C0B8F"/>
    <w:rsid w:val="008C0BE8"/>
    <w:rsid w:val="008C1BE4"/>
    <w:rsid w:val="008C26DB"/>
    <w:rsid w:val="008C2B0F"/>
    <w:rsid w:val="008C3A75"/>
    <w:rsid w:val="008C3AD1"/>
    <w:rsid w:val="008C415A"/>
    <w:rsid w:val="008C4588"/>
    <w:rsid w:val="008C6B04"/>
    <w:rsid w:val="008C6E95"/>
    <w:rsid w:val="008C70CD"/>
    <w:rsid w:val="008C798C"/>
    <w:rsid w:val="008C7A75"/>
    <w:rsid w:val="008C7F27"/>
    <w:rsid w:val="008D2112"/>
    <w:rsid w:val="008D2634"/>
    <w:rsid w:val="008D2BC2"/>
    <w:rsid w:val="008D379C"/>
    <w:rsid w:val="008D44D4"/>
    <w:rsid w:val="008D4815"/>
    <w:rsid w:val="008D5EC4"/>
    <w:rsid w:val="008D66FF"/>
    <w:rsid w:val="008D78E4"/>
    <w:rsid w:val="008E04DA"/>
    <w:rsid w:val="008E2613"/>
    <w:rsid w:val="008E2C98"/>
    <w:rsid w:val="008E2CA7"/>
    <w:rsid w:val="008E41F0"/>
    <w:rsid w:val="008E4336"/>
    <w:rsid w:val="008E4D7C"/>
    <w:rsid w:val="008E51C6"/>
    <w:rsid w:val="008E58FB"/>
    <w:rsid w:val="008E5F7B"/>
    <w:rsid w:val="008E71BF"/>
    <w:rsid w:val="008E77C5"/>
    <w:rsid w:val="008E7820"/>
    <w:rsid w:val="008E7BCE"/>
    <w:rsid w:val="008F0C1F"/>
    <w:rsid w:val="008F0DCE"/>
    <w:rsid w:val="008F17E4"/>
    <w:rsid w:val="008F29D9"/>
    <w:rsid w:val="008F2B39"/>
    <w:rsid w:val="008F2F12"/>
    <w:rsid w:val="008F33A7"/>
    <w:rsid w:val="008F3A54"/>
    <w:rsid w:val="008F431B"/>
    <w:rsid w:val="008F43BC"/>
    <w:rsid w:val="008F4C0E"/>
    <w:rsid w:val="008F4E6E"/>
    <w:rsid w:val="008F587B"/>
    <w:rsid w:val="008F607A"/>
    <w:rsid w:val="008F7101"/>
    <w:rsid w:val="008F7E1C"/>
    <w:rsid w:val="009012A3"/>
    <w:rsid w:val="009030EF"/>
    <w:rsid w:val="0090328D"/>
    <w:rsid w:val="0090477C"/>
    <w:rsid w:val="00904EC8"/>
    <w:rsid w:val="00905856"/>
    <w:rsid w:val="00905AD1"/>
    <w:rsid w:val="00905EBD"/>
    <w:rsid w:val="00905F66"/>
    <w:rsid w:val="00906D5A"/>
    <w:rsid w:val="009075E3"/>
    <w:rsid w:val="009108A9"/>
    <w:rsid w:val="00910949"/>
    <w:rsid w:val="0091108D"/>
    <w:rsid w:val="0091117B"/>
    <w:rsid w:val="009128AD"/>
    <w:rsid w:val="0091349A"/>
    <w:rsid w:val="00913560"/>
    <w:rsid w:val="00913A7C"/>
    <w:rsid w:val="00913CF4"/>
    <w:rsid w:val="009143C1"/>
    <w:rsid w:val="00914B6C"/>
    <w:rsid w:val="00914D26"/>
    <w:rsid w:val="00914F12"/>
    <w:rsid w:val="009167E6"/>
    <w:rsid w:val="009175A4"/>
    <w:rsid w:val="009203E7"/>
    <w:rsid w:val="009209FD"/>
    <w:rsid w:val="00920A9A"/>
    <w:rsid w:val="00920DF6"/>
    <w:rsid w:val="009216F2"/>
    <w:rsid w:val="009233E1"/>
    <w:rsid w:val="00923822"/>
    <w:rsid w:val="009239E2"/>
    <w:rsid w:val="009240A5"/>
    <w:rsid w:val="00926586"/>
    <w:rsid w:val="0092674E"/>
    <w:rsid w:val="00927D78"/>
    <w:rsid w:val="009305A0"/>
    <w:rsid w:val="009316D6"/>
    <w:rsid w:val="0093212B"/>
    <w:rsid w:val="00932534"/>
    <w:rsid w:val="009327FE"/>
    <w:rsid w:val="00932D53"/>
    <w:rsid w:val="00934368"/>
    <w:rsid w:val="00937234"/>
    <w:rsid w:val="00937BAA"/>
    <w:rsid w:val="00937C1B"/>
    <w:rsid w:val="00940142"/>
    <w:rsid w:val="0094088D"/>
    <w:rsid w:val="009409B1"/>
    <w:rsid w:val="009421F9"/>
    <w:rsid w:val="00943318"/>
    <w:rsid w:val="009434BB"/>
    <w:rsid w:val="0094378D"/>
    <w:rsid w:val="0094491F"/>
    <w:rsid w:val="00945306"/>
    <w:rsid w:val="0094729F"/>
    <w:rsid w:val="009473A4"/>
    <w:rsid w:val="00947625"/>
    <w:rsid w:val="00947645"/>
    <w:rsid w:val="00950D22"/>
    <w:rsid w:val="00950DB0"/>
    <w:rsid w:val="009519E5"/>
    <w:rsid w:val="00952A0D"/>
    <w:rsid w:val="00952D8D"/>
    <w:rsid w:val="0095358F"/>
    <w:rsid w:val="0095362D"/>
    <w:rsid w:val="00953F24"/>
    <w:rsid w:val="00953FDE"/>
    <w:rsid w:val="0095547F"/>
    <w:rsid w:val="00955E4A"/>
    <w:rsid w:val="00957EA0"/>
    <w:rsid w:val="00957F72"/>
    <w:rsid w:val="00957FA8"/>
    <w:rsid w:val="00960C04"/>
    <w:rsid w:val="00960E0B"/>
    <w:rsid w:val="00960FA8"/>
    <w:rsid w:val="0096290B"/>
    <w:rsid w:val="00963EC7"/>
    <w:rsid w:val="009648EC"/>
    <w:rsid w:val="00964B23"/>
    <w:rsid w:val="00964D4B"/>
    <w:rsid w:val="0096589B"/>
    <w:rsid w:val="00965BC0"/>
    <w:rsid w:val="00965DFC"/>
    <w:rsid w:val="00966D3C"/>
    <w:rsid w:val="00967804"/>
    <w:rsid w:val="00967FEF"/>
    <w:rsid w:val="00970C01"/>
    <w:rsid w:val="0097149F"/>
    <w:rsid w:val="0097166F"/>
    <w:rsid w:val="00972C9B"/>
    <w:rsid w:val="009735C0"/>
    <w:rsid w:val="00975C07"/>
    <w:rsid w:val="00976188"/>
    <w:rsid w:val="00976218"/>
    <w:rsid w:val="00976450"/>
    <w:rsid w:val="009772BE"/>
    <w:rsid w:val="0097751F"/>
    <w:rsid w:val="00977C58"/>
    <w:rsid w:val="009824E9"/>
    <w:rsid w:val="00982E43"/>
    <w:rsid w:val="0098454D"/>
    <w:rsid w:val="009854C6"/>
    <w:rsid w:val="009859E9"/>
    <w:rsid w:val="00985CA0"/>
    <w:rsid w:val="009861C4"/>
    <w:rsid w:val="00986EFC"/>
    <w:rsid w:val="00986F17"/>
    <w:rsid w:val="0098777E"/>
    <w:rsid w:val="009900F2"/>
    <w:rsid w:val="009901FD"/>
    <w:rsid w:val="00990411"/>
    <w:rsid w:val="00992EE3"/>
    <w:rsid w:val="00993237"/>
    <w:rsid w:val="0099396C"/>
    <w:rsid w:val="00993A01"/>
    <w:rsid w:val="0099571F"/>
    <w:rsid w:val="00995B00"/>
    <w:rsid w:val="00996A11"/>
    <w:rsid w:val="009977D0"/>
    <w:rsid w:val="009A05FD"/>
    <w:rsid w:val="009A27A7"/>
    <w:rsid w:val="009A46EA"/>
    <w:rsid w:val="009A4978"/>
    <w:rsid w:val="009A4C70"/>
    <w:rsid w:val="009A62D4"/>
    <w:rsid w:val="009A64B3"/>
    <w:rsid w:val="009A789E"/>
    <w:rsid w:val="009A7E85"/>
    <w:rsid w:val="009A7FAA"/>
    <w:rsid w:val="009B0379"/>
    <w:rsid w:val="009B077B"/>
    <w:rsid w:val="009B1940"/>
    <w:rsid w:val="009B2017"/>
    <w:rsid w:val="009B33EA"/>
    <w:rsid w:val="009B38D0"/>
    <w:rsid w:val="009B56EA"/>
    <w:rsid w:val="009B63D3"/>
    <w:rsid w:val="009B63EA"/>
    <w:rsid w:val="009B76B6"/>
    <w:rsid w:val="009C0A7A"/>
    <w:rsid w:val="009C1574"/>
    <w:rsid w:val="009C16A5"/>
    <w:rsid w:val="009C18A0"/>
    <w:rsid w:val="009C260F"/>
    <w:rsid w:val="009C4D7F"/>
    <w:rsid w:val="009C4FFB"/>
    <w:rsid w:val="009D0293"/>
    <w:rsid w:val="009D04B1"/>
    <w:rsid w:val="009D09B5"/>
    <w:rsid w:val="009D1150"/>
    <w:rsid w:val="009D1284"/>
    <w:rsid w:val="009D17D7"/>
    <w:rsid w:val="009D1867"/>
    <w:rsid w:val="009D2474"/>
    <w:rsid w:val="009D2AD6"/>
    <w:rsid w:val="009D2BA8"/>
    <w:rsid w:val="009D2D9F"/>
    <w:rsid w:val="009D2F98"/>
    <w:rsid w:val="009D32C5"/>
    <w:rsid w:val="009D3800"/>
    <w:rsid w:val="009D4638"/>
    <w:rsid w:val="009D5C52"/>
    <w:rsid w:val="009D6C9D"/>
    <w:rsid w:val="009D7012"/>
    <w:rsid w:val="009E0DFA"/>
    <w:rsid w:val="009E1915"/>
    <w:rsid w:val="009E1A79"/>
    <w:rsid w:val="009E1F65"/>
    <w:rsid w:val="009E3EB5"/>
    <w:rsid w:val="009E3FE7"/>
    <w:rsid w:val="009E4F02"/>
    <w:rsid w:val="009E5B01"/>
    <w:rsid w:val="009F0693"/>
    <w:rsid w:val="009F2968"/>
    <w:rsid w:val="009F32B7"/>
    <w:rsid w:val="009F44AC"/>
    <w:rsid w:val="009F4542"/>
    <w:rsid w:val="009F4787"/>
    <w:rsid w:val="009F7EF9"/>
    <w:rsid w:val="00A01E06"/>
    <w:rsid w:val="00A0323A"/>
    <w:rsid w:val="00A034DF"/>
    <w:rsid w:val="00A0357A"/>
    <w:rsid w:val="00A037EF"/>
    <w:rsid w:val="00A047A6"/>
    <w:rsid w:val="00A060C3"/>
    <w:rsid w:val="00A06F72"/>
    <w:rsid w:val="00A07949"/>
    <w:rsid w:val="00A10F18"/>
    <w:rsid w:val="00A11582"/>
    <w:rsid w:val="00A117D1"/>
    <w:rsid w:val="00A119DF"/>
    <w:rsid w:val="00A12C9B"/>
    <w:rsid w:val="00A13407"/>
    <w:rsid w:val="00A14281"/>
    <w:rsid w:val="00A1504A"/>
    <w:rsid w:val="00A152EE"/>
    <w:rsid w:val="00A163FF"/>
    <w:rsid w:val="00A164BF"/>
    <w:rsid w:val="00A16B34"/>
    <w:rsid w:val="00A175FD"/>
    <w:rsid w:val="00A203AA"/>
    <w:rsid w:val="00A20E96"/>
    <w:rsid w:val="00A222D4"/>
    <w:rsid w:val="00A235CE"/>
    <w:rsid w:val="00A2364B"/>
    <w:rsid w:val="00A23DEA"/>
    <w:rsid w:val="00A24271"/>
    <w:rsid w:val="00A24C56"/>
    <w:rsid w:val="00A25296"/>
    <w:rsid w:val="00A2654C"/>
    <w:rsid w:val="00A26A01"/>
    <w:rsid w:val="00A27599"/>
    <w:rsid w:val="00A27E3F"/>
    <w:rsid w:val="00A32133"/>
    <w:rsid w:val="00A32D90"/>
    <w:rsid w:val="00A32E82"/>
    <w:rsid w:val="00A330C2"/>
    <w:rsid w:val="00A3580D"/>
    <w:rsid w:val="00A35A97"/>
    <w:rsid w:val="00A37163"/>
    <w:rsid w:val="00A37487"/>
    <w:rsid w:val="00A401F1"/>
    <w:rsid w:val="00A4197D"/>
    <w:rsid w:val="00A41EF1"/>
    <w:rsid w:val="00A41F98"/>
    <w:rsid w:val="00A42DA8"/>
    <w:rsid w:val="00A43EC2"/>
    <w:rsid w:val="00A45B5E"/>
    <w:rsid w:val="00A45E9B"/>
    <w:rsid w:val="00A4605A"/>
    <w:rsid w:val="00A4670C"/>
    <w:rsid w:val="00A46FAA"/>
    <w:rsid w:val="00A46FC4"/>
    <w:rsid w:val="00A4761A"/>
    <w:rsid w:val="00A478DF"/>
    <w:rsid w:val="00A50039"/>
    <w:rsid w:val="00A51093"/>
    <w:rsid w:val="00A511A7"/>
    <w:rsid w:val="00A52160"/>
    <w:rsid w:val="00A52813"/>
    <w:rsid w:val="00A53BF7"/>
    <w:rsid w:val="00A55492"/>
    <w:rsid w:val="00A559F2"/>
    <w:rsid w:val="00A55B04"/>
    <w:rsid w:val="00A6149F"/>
    <w:rsid w:val="00A625D7"/>
    <w:rsid w:val="00A62BBB"/>
    <w:rsid w:val="00A62DFC"/>
    <w:rsid w:val="00A63D02"/>
    <w:rsid w:val="00A645C5"/>
    <w:rsid w:val="00A6473C"/>
    <w:rsid w:val="00A64B6E"/>
    <w:rsid w:val="00A64CA5"/>
    <w:rsid w:val="00A65126"/>
    <w:rsid w:val="00A6603E"/>
    <w:rsid w:val="00A664DF"/>
    <w:rsid w:val="00A66A8C"/>
    <w:rsid w:val="00A67730"/>
    <w:rsid w:val="00A67D77"/>
    <w:rsid w:val="00A70364"/>
    <w:rsid w:val="00A70F80"/>
    <w:rsid w:val="00A710BC"/>
    <w:rsid w:val="00A71482"/>
    <w:rsid w:val="00A71C15"/>
    <w:rsid w:val="00A725E3"/>
    <w:rsid w:val="00A7478E"/>
    <w:rsid w:val="00A75959"/>
    <w:rsid w:val="00A75E20"/>
    <w:rsid w:val="00A7704A"/>
    <w:rsid w:val="00A779B3"/>
    <w:rsid w:val="00A77F90"/>
    <w:rsid w:val="00A809C6"/>
    <w:rsid w:val="00A81BE2"/>
    <w:rsid w:val="00A826C5"/>
    <w:rsid w:val="00A82A76"/>
    <w:rsid w:val="00A8406F"/>
    <w:rsid w:val="00A8410F"/>
    <w:rsid w:val="00A84B0F"/>
    <w:rsid w:val="00A84F6C"/>
    <w:rsid w:val="00A869A9"/>
    <w:rsid w:val="00A86F33"/>
    <w:rsid w:val="00A871DB"/>
    <w:rsid w:val="00A8781F"/>
    <w:rsid w:val="00A90A82"/>
    <w:rsid w:val="00A92BDE"/>
    <w:rsid w:val="00A93C65"/>
    <w:rsid w:val="00A94358"/>
    <w:rsid w:val="00A9442E"/>
    <w:rsid w:val="00A947B5"/>
    <w:rsid w:val="00A95525"/>
    <w:rsid w:val="00A95BC4"/>
    <w:rsid w:val="00A974AD"/>
    <w:rsid w:val="00A97567"/>
    <w:rsid w:val="00AA0010"/>
    <w:rsid w:val="00AA04F8"/>
    <w:rsid w:val="00AA0DF5"/>
    <w:rsid w:val="00AA0E46"/>
    <w:rsid w:val="00AA1514"/>
    <w:rsid w:val="00AA17DF"/>
    <w:rsid w:val="00AA1F52"/>
    <w:rsid w:val="00AA261E"/>
    <w:rsid w:val="00AA28C9"/>
    <w:rsid w:val="00AA2AF7"/>
    <w:rsid w:val="00AA301D"/>
    <w:rsid w:val="00AA3360"/>
    <w:rsid w:val="00AA45E8"/>
    <w:rsid w:val="00AA55AE"/>
    <w:rsid w:val="00AA6348"/>
    <w:rsid w:val="00AA6709"/>
    <w:rsid w:val="00AA7835"/>
    <w:rsid w:val="00AA7F09"/>
    <w:rsid w:val="00AB17F4"/>
    <w:rsid w:val="00AB2237"/>
    <w:rsid w:val="00AB22A1"/>
    <w:rsid w:val="00AB2922"/>
    <w:rsid w:val="00AB2A3D"/>
    <w:rsid w:val="00AB2B99"/>
    <w:rsid w:val="00AB3B63"/>
    <w:rsid w:val="00AB43FC"/>
    <w:rsid w:val="00AB4AF9"/>
    <w:rsid w:val="00AB4F3E"/>
    <w:rsid w:val="00AB6FF7"/>
    <w:rsid w:val="00AB73A6"/>
    <w:rsid w:val="00AC0ACB"/>
    <w:rsid w:val="00AC2D06"/>
    <w:rsid w:val="00AC2EC4"/>
    <w:rsid w:val="00AC402E"/>
    <w:rsid w:val="00AC4269"/>
    <w:rsid w:val="00AC46B1"/>
    <w:rsid w:val="00AC49F1"/>
    <w:rsid w:val="00AC6430"/>
    <w:rsid w:val="00AC6817"/>
    <w:rsid w:val="00AC6D7A"/>
    <w:rsid w:val="00AC6E6C"/>
    <w:rsid w:val="00AC78D4"/>
    <w:rsid w:val="00AD0F01"/>
    <w:rsid w:val="00AD100B"/>
    <w:rsid w:val="00AD29C4"/>
    <w:rsid w:val="00AD29F8"/>
    <w:rsid w:val="00AD2E0B"/>
    <w:rsid w:val="00AD4AC8"/>
    <w:rsid w:val="00AD4F2E"/>
    <w:rsid w:val="00AD61A8"/>
    <w:rsid w:val="00AD7DDE"/>
    <w:rsid w:val="00AE0152"/>
    <w:rsid w:val="00AE0676"/>
    <w:rsid w:val="00AE0E8D"/>
    <w:rsid w:val="00AE2167"/>
    <w:rsid w:val="00AE23A9"/>
    <w:rsid w:val="00AE26D5"/>
    <w:rsid w:val="00AE30DF"/>
    <w:rsid w:val="00AE35C1"/>
    <w:rsid w:val="00AE39EA"/>
    <w:rsid w:val="00AE60E5"/>
    <w:rsid w:val="00AE6394"/>
    <w:rsid w:val="00AE6C81"/>
    <w:rsid w:val="00AE7CB4"/>
    <w:rsid w:val="00AE7E31"/>
    <w:rsid w:val="00AF0052"/>
    <w:rsid w:val="00AF0667"/>
    <w:rsid w:val="00AF19A3"/>
    <w:rsid w:val="00AF1D2A"/>
    <w:rsid w:val="00AF24B1"/>
    <w:rsid w:val="00AF3133"/>
    <w:rsid w:val="00AF3367"/>
    <w:rsid w:val="00AF350D"/>
    <w:rsid w:val="00AF45A3"/>
    <w:rsid w:val="00AF4E24"/>
    <w:rsid w:val="00AF5078"/>
    <w:rsid w:val="00AF62EA"/>
    <w:rsid w:val="00AF635A"/>
    <w:rsid w:val="00AF6EBA"/>
    <w:rsid w:val="00AF7571"/>
    <w:rsid w:val="00AF7855"/>
    <w:rsid w:val="00AF7B05"/>
    <w:rsid w:val="00B00945"/>
    <w:rsid w:val="00B01438"/>
    <w:rsid w:val="00B0247A"/>
    <w:rsid w:val="00B025AE"/>
    <w:rsid w:val="00B02CC4"/>
    <w:rsid w:val="00B0343A"/>
    <w:rsid w:val="00B03735"/>
    <w:rsid w:val="00B03A6B"/>
    <w:rsid w:val="00B0408F"/>
    <w:rsid w:val="00B05F2A"/>
    <w:rsid w:val="00B07C1D"/>
    <w:rsid w:val="00B1008B"/>
    <w:rsid w:val="00B108BB"/>
    <w:rsid w:val="00B12656"/>
    <w:rsid w:val="00B13CB7"/>
    <w:rsid w:val="00B15D49"/>
    <w:rsid w:val="00B16040"/>
    <w:rsid w:val="00B1655F"/>
    <w:rsid w:val="00B1686A"/>
    <w:rsid w:val="00B1690C"/>
    <w:rsid w:val="00B16DC3"/>
    <w:rsid w:val="00B172BB"/>
    <w:rsid w:val="00B1749A"/>
    <w:rsid w:val="00B17949"/>
    <w:rsid w:val="00B17A87"/>
    <w:rsid w:val="00B210F0"/>
    <w:rsid w:val="00B21772"/>
    <w:rsid w:val="00B21FE2"/>
    <w:rsid w:val="00B2321E"/>
    <w:rsid w:val="00B244A3"/>
    <w:rsid w:val="00B24971"/>
    <w:rsid w:val="00B24E06"/>
    <w:rsid w:val="00B260A5"/>
    <w:rsid w:val="00B2728E"/>
    <w:rsid w:val="00B2785B"/>
    <w:rsid w:val="00B27BE8"/>
    <w:rsid w:val="00B3058D"/>
    <w:rsid w:val="00B31277"/>
    <w:rsid w:val="00B312BD"/>
    <w:rsid w:val="00B31515"/>
    <w:rsid w:val="00B3156D"/>
    <w:rsid w:val="00B31F3C"/>
    <w:rsid w:val="00B33CF3"/>
    <w:rsid w:val="00B3425A"/>
    <w:rsid w:val="00B342A1"/>
    <w:rsid w:val="00B34E1C"/>
    <w:rsid w:val="00B353B5"/>
    <w:rsid w:val="00B35ADC"/>
    <w:rsid w:val="00B35D50"/>
    <w:rsid w:val="00B35EF1"/>
    <w:rsid w:val="00B36323"/>
    <w:rsid w:val="00B36CF6"/>
    <w:rsid w:val="00B36D5C"/>
    <w:rsid w:val="00B372A2"/>
    <w:rsid w:val="00B378BB"/>
    <w:rsid w:val="00B4040F"/>
    <w:rsid w:val="00B40F82"/>
    <w:rsid w:val="00B415CB"/>
    <w:rsid w:val="00B41EC9"/>
    <w:rsid w:val="00B43E36"/>
    <w:rsid w:val="00B45845"/>
    <w:rsid w:val="00B45B26"/>
    <w:rsid w:val="00B463F5"/>
    <w:rsid w:val="00B4643C"/>
    <w:rsid w:val="00B46D5B"/>
    <w:rsid w:val="00B479F3"/>
    <w:rsid w:val="00B47C5A"/>
    <w:rsid w:val="00B508BE"/>
    <w:rsid w:val="00B50DCC"/>
    <w:rsid w:val="00B51348"/>
    <w:rsid w:val="00B5192B"/>
    <w:rsid w:val="00B527DE"/>
    <w:rsid w:val="00B53712"/>
    <w:rsid w:val="00B543C0"/>
    <w:rsid w:val="00B54A06"/>
    <w:rsid w:val="00B54FF1"/>
    <w:rsid w:val="00B56632"/>
    <w:rsid w:val="00B5705B"/>
    <w:rsid w:val="00B575A5"/>
    <w:rsid w:val="00B60181"/>
    <w:rsid w:val="00B60C1C"/>
    <w:rsid w:val="00B619FF"/>
    <w:rsid w:val="00B62E49"/>
    <w:rsid w:val="00B639CD"/>
    <w:rsid w:val="00B63E7B"/>
    <w:rsid w:val="00B64420"/>
    <w:rsid w:val="00B648FE"/>
    <w:rsid w:val="00B6506D"/>
    <w:rsid w:val="00B6556A"/>
    <w:rsid w:val="00B65B0B"/>
    <w:rsid w:val="00B66133"/>
    <w:rsid w:val="00B6654C"/>
    <w:rsid w:val="00B67DD0"/>
    <w:rsid w:val="00B70363"/>
    <w:rsid w:val="00B71EBA"/>
    <w:rsid w:val="00B71F8D"/>
    <w:rsid w:val="00B723DB"/>
    <w:rsid w:val="00B72EC2"/>
    <w:rsid w:val="00B73944"/>
    <w:rsid w:val="00B741BF"/>
    <w:rsid w:val="00B74B10"/>
    <w:rsid w:val="00B75A9D"/>
    <w:rsid w:val="00B75F7F"/>
    <w:rsid w:val="00B762CC"/>
    <w:rsid w:val="00B76689"/>
    <w:rsid w:val="00B766A7"/>
    <w:rsid w:val="00B76E3B"/>
    <w:rsid w:val="00B779B9"/>
    <w:rsid w:val="00B807E4"/>
    <w:rsid w:val="00B824E4"/>
    <w:rsid w:val="00B826BC"/>
    <w:rsid w:val="00B830C6"/>
    <w:rsid w:val="00B83160"/>
    <w:rsid w:val="00B83529"/>
    <w:rsid w:val="00B83A68"/>
    <w:rsid w:val="00B83DF3"/>
    <w:rsid w:val="00B84281"/>
    <w:rsid w:val="00B85CEF"/>
    <w:rsid w:val="00B8662B"/>
    <w:rsid w:val="00B8686C"/>
    <w:rsid w:val="00B868F5"/>
    <w:rsid w:val="00B86AFE"/>
    <w:rsid w:val="00B8723E"/>
    <w:rsid w:val="00B9117C"/>
    <w:rsid w:val="00B93A43"/>
    <w:rsid w:val="00B93D51"/>
    <w:rsid w:val="00B93E93"/>
    <w:rsid w:val="00B95B73"/>
    <w:rsid w:val="00B95D6C"/>
    <w:rsid w:val="00B96D8A"/>
    <w:rsid w:val="00B97CDB"/>
    <w:rsid w:val="00BA067E"/>
    <w:rsid w:val="00BA1098"/>
    <w:rsid w:val="00BA4379"/>
    <w:rsid w:val="00BA4D71"/>
    <w:rsid w:val="00BA582E"/>
    <w:rsid w:val="00BA61C0"/>
    <w:rsid w:val="00BA6C5E"/>
    <w:rsid w:val="00BA6D55"/>
    <w:rsid w:val="00BA7306"/>
    <w:rsid w:val="00BA7373"/>
    <w:rsid w:val="00BB0047"/>
    <w:rsid w:val="00BB027C"/>
    <w:rsid w:val="00BB077F"/>
    <w:rsid w:val="00BB0D3E"/>
    <w:rsid w:val="00BB0FCF"/>
    <w:rsid w:val="00BB110C"/>
    <w:rsid w:val="00BB1316"/>
    <w:rsid w:val="00BB275A"/>
    <w:rsid w:val="00BB2BDF"/>
    <w:rsid w:val="00BB2DED"/>
    <w:rsid w:val="00BB3064"/>
    <w:rsid w:val="00BB39E2"/>
    <w:rsid w:val="00BB3F62"/>
    <w:rsid w:val="00BB4479"/>
    <w:rsid w:val="00BB678A"/>
    <w:rsid w:val="00BB68C0"/>
    <w:rsid w:val="00BB69BB"/>
    <w:rsid w:val="00BB6E9B"/>
    <w:rsid w:val="00BB70CE"/>
    <w:rsid w:val="00BB7C87"/>
    <w:rsid w:val="00BB7F61"/>
    <w:rsid w:val="00BC1BF3"/>
    <w:rsid w:val="00BC2549"/>
    <w:rsid w:val="00BC26D5"/>
    <w:rsid w:val="00BC4BA2"/>
    <w:rsid w:val="00BC4D92"/>
    <w:rsid w:val="00BC5672"/>
    <w:rsid w:val="00BC6C16"/>
    <w:rsid w:val="00BC720C"/>
    <w:rsid w:val="00BD056B"/>
    <w:rsid w:val="00BD0A8F"/>
    <w:rsid w:val="00BD0EE2"/>
    <w:rsid w:val="00BD1767"/>
    <w:rsid w:val="00BD3083"/>
    <w:rsid w:val="00BD31C0"/>
    <w:rsid w:val="00BD32FF"/>
    <w:rsid w:val="00BD56FF"/>
    <w:rsid w:val="00BD5989"/>
    <w:rsid w:val="00BD666C"/>
    <w:rsid w:val="00BE0B15"/>
    <w:rsid w:val="00BE10A1"/>
    <w:rsid w:val="00BE158A"/>
    <w:rsid w:val="00BE26DE"/>
    <w:rsid w:val="00BE2BDA"/>
    <w:rsid w:val="00BE2D6D"/>
    <w:rsid w:val="00BE2DC9"/>
    <w:rsid w:val="00BE43D4"/>
    <w:rsid w:val="00BE47A9"/>
    <w:rsid w:val="00BE5328"/>
    <w:rsid w:val="00BE63F0"/>
    <w:rsid w:val="00BE6B40"/>
    <w:rsid w:val="00BE7270"/>
    <w:rsid w:val="00BE73AD"/>
    <w:rsid w:val="00BE75F0"/>
    <w:rsid w:val="00BF0892"/>
    <w:rsid w:val="00BF0FEC"/>
    <w:rsid w:val="00BF1235"/>
    <w:rsid w:val="00BF157B"/>
    <w:rsid w:val="00BF17D2"/>
    <w:rsid w:val="00BF2380"/>
    <w:rsid w:val="00BF35EB"/>
    <w:rsid w:val="00BF3B03"/>
    <w:rsid w:val="00BF451D"/>
    <w:rsid w:val="00BF4B34"/>
    <w:rsid w:val="00BF5BEF"/>
    <w:rsid w:val="00BF64D7"/>
    <w:rsid w:val="00BF6559"/>
    <w:rsid w:val="00BF6A60"/>
    <w:rsid w:val="00BF758C"/>
    <w:rsid w:val="00BF7942"/>
    <w:rsid w:val="00BF7FA8"/>
    <w:rsid w:val="00C0058C"/>
    <w:rsid w:val="00C01797"/>
    <w:rsid w:val="00C022CB"/>
    <w:rsid w:val="00C02962"/>
    <w:rsid w:val="00C036B7"/>
    <w:rsid w:val="00C03B9A"/>
    <w:rsid w:val="00C042EE"/>
    <w:rsid w:val="00C06214"/>
    <w:rsid w:val="00C06C94"/>
    <w:rsid w:val="00C07C09"/>
    <w:rsid w:val="00C10048"/>
    <w:rsid w:val="00C112DA"/>
    <w:rsid w:val="00C13759"/>
    <w:rsid w:val="00C14426"/>
    <w:rsid w:val="00C14DB8"/>
    <w:rsid w:val="00C14E5A"/>
    <w:rsid w:val="00C15803"/>
    <w:rsid w:val="00C15E2E"/>
    <w:rsid w:val="00C17EA1"/>
    <w:rsid w:val="00C20DCA"/>
    <w:rsid w:val="00C22781"/>
    <w:rsid w:val="00C23188"/>
    <w:rsid w:val="00C238E4"/>
    <w:rsid w:val="00C25DC5"/>
    <w:rsid w:val="00C25F1C"/>
    <w:rsid w:val="00C26841"/>
    <w:rsid w:val="00C26DF8"/>
    <w:rsid w:val="00C312A8"/>
    <w:rsid w:val="00C3192E"/>
    <w:rsid w:val="00C32011"/>
    <w:rsid w:val="00C3224C"/>
    <w:rsid w:val="00C3395D"/>
    <w:rsid w:val="00C340FB"/>
    <w:rsid w:val="00C3455C"/>
    <w:rsid w:val="00C346D3"/>
    <w:rsid w:val="00C35379"/>
    <w:rsid w:val="00C370F0"/>
    <w:rsid w:val="00C37514"/>
    <w:rsid w:val="00C37FD9"/>
    <w:rsid w:val="00C43D00"/>
    <w:rsid w:val="00C43E95"/>
    <w:rsid w:val="00C45BF8"/>
    <w:rsid w:val="00C4643B"/>
    <w:rsid w:val="00C46CFC"/>
    <w:rsid w:val="00C473D9"/>
    <w:rsid w:val="00C47C9F"/>
    <w:rsid w:val="00C50219"/>
    <w:rsid w:val="00C50772"/>
    <w:rsid w:val="00C50B25"/>
    <w:rsid w:val="00C50D59"/>
    <w:rsid w:val="00C52442"/>
    <w:rsid w:val="00C52A23"/>
    <w:rsid w:val="00C53E7E"/>
    <w:rsid w:val="00C54009"/>
    <w:rsid w:val="00C55461"/>
    <w:rsid w:val="00C558C4"/>
    <w:rsid w:val="00C55C05"/>
    <w:rsid w:val="00C563A4"/>
    <w:rsid w:val="00C56713"/>
    <w:rsid w:val="00C56E53"/>
    <w:rsid w:val="00C575B8"/>
    <w:rsid w:val="00C60254"/>
    <w:rsid w:val="00C602B5"/>
    <w:rsid w:val="00C602E2"/>
    <w:rsid w:val="00C60924"/>
    <w:rsid w:val="00C60D5B"/>
    <w:rsid w:val="00C6178A"/>
    <w:rsid w:val="00C617E1"/>
    <w:rsid w:val="00C61A30"/>
    <w:rsid w:val="00C62380"/>
    <w:rsid w:val="00C62C1E"/>
    <w:rsid w:val="00C6381B"/>
    <w:rsid w:val="00C6480F"/>
    <w:rsid w:val="00C658EE"/>
    <w:rsid w:val="00C65DAC"/>
    <w:rsid w:val="00C66E2F"/>
    <w:rsid w:val="00C670AA"/>
    <w:rsid w:val="00C67338"/>
    <w:rsid w:val="00C67499"/>
    <w:rsid w:val="00C67D79"/>
    <w:rsid w:val="00C715E0"/>
    <w:rsid w:val="00C72BB0"/>
    <w:rsid w:val="00C73BD7"/>
    <w:rsid w:val="00C73E45"/>
    <w:rsid w:val="00C74180"/>
    <w:rsid w:val="00C75E48"/>
    <w:rsid w:val="00C76221"/>
    <w:rsid w:val="00C76574"/>
    <w:rsid w:val="00C77093"/>
    <w:rsid w:val="00C770AC"/>
    <w:rsid w:val="00C77473"/>
    <w:rsid w:val="00C77564"/>
    <w:rsid w:val="00C775F4"/>
    <w:rsid w:val="00C806E3"/>
    <w:rsid w:val="00C816D8"/>
    <w:rsid w:val="00C81B55"/>
    <w:rsid w:val="00C82491"/>
    <w:rsid w:val="00C82C0D"/>
    <w:rsid w:val="00C83695"/>
    <w:rsid w:val="00C859AB"/>
    <w:rsid w:val="00C861C2"/>
    <w:rsid w:val="00C866A8"/>
    <w:rsid w:val="00C86876"/>
    <w:rsid w:val="00C869E3"/>
    <w:rsid w:val="00C87429"/>
    <w:rsid w:val="00C87913"/>
    <w:rsid w:val="00C902F2"/>
    <w:rsid w:val="00C91E8B"/>
    <w:rsid w:val="00C9243D"/>
    <w:rsid w:val="00C934C0"/>
    <w:rsid w:val="00C95720"/>
    <w:rsid w:val="00C95CA1"/>
    <w:rsid w:val="00C96ACA"/>
    <w:rsid w:val="00C96BDC"/>
    <w:rsid w:val="00C978F4"/>
    <w:rsid w:val="00CA0686"/>
    <w:rsid w:val="00CA091E"/>
    <w:rsid w:val="00CA12AB"/>
    <w:rsid w:val="00CA1AFB"/>
    <w:rsid w:val="00CA2B46"/>
    <w:rsid w:val="00CA3B99"/>
    <w:rsid w:val="00CA49E3"/>
    <w:rsid w:val="00CA4E0C"/>
    <w:rsid w:val="00CA5210"/>
    <w:rsid w:val="00CA5419"/>
    <w:rsid w:val="00CA5803"/>
    <w:rsid w:val="00CA5B7D"/>
    <w:rsid w:val="00CA61FB"/>
    <w:rsid w:val="00CA648F"/>
    <w:rsid w:val="00CA6DFF"/>
    <w:rsid w:val="00CB1776"/>
    <w:rsid w:val="00CB18F5"/>
    <w:rsid w:val="00CB1984"/>
    <w:rsid w:val="00CB2171"/>
    <w:rsid w:val="00CB23C6"/>
    <w:rsid w:val="00CB2F45"/>
    <w:rsid w:val="00CB59D5"/>
    <w:rsid w:val="00CB6C62"/>
    <w:rsid w:val="00CC0B93"/>
    <w:rsid w:val="00CC0CEB"/>
    <w:rsid w:val="00CC252F"/>
    <w:rsid w:val="00CC292A"/>
    <w:rsid w:val="00CC32EF"/>
    <w:rsid w:val="00CC4BEE"/>
    <w:rsid w:val="00CC582C"/>
    <w:rsid w:val="00CC5FF4"/>
    <w:rsid w:val="00CC6064"/>
    <w:rsid w:val="00CC6A90"/>
    <w:rsid w:val="00CD0348"/>
    <w:rsid w:val="00CD1001"/>
    <w:rsid w:val="00CD2832"/>
    <w:rsid w:val="00CD4C40"/>
    <w:rsid w:val="00CD75E1"/>
    <w:rsid w:val="00CD7880"/>
    <w:rsid w:val="00CE0A4E"/>
    <w:rsid w:val="00CE0E9E"/>
    <w:rsid w:val="00CE1421"/>
    <w:rsid w:val="00CE14DF"/>
    <w:rsid w:val="00CE1623"/>
    <w:rsid w:val="00CE1865"/>
    <w:rsid w:val="00CE23CB"/>
    <w:rsid w:val="00CE28EC"/>
    <w:rsid w:val="00CE301C"/>
    <w:rsid w:val="00CE34D5"/>
    <w:rsid w:val="00CE4378"/>
    <w:rsid w:val="00CE5AA8"/>
    <w:rsid w:val="00CE5D11"/>
    <w:rsid w:val="00CE66B5"/>
    <w:rsid w:val="00CE6981"/>
    <w:rsid w:val="00CE6E9D"/>
    <w:rsid w:val="00CF16DF"/>
    <w:rsid w:val="00CF3337"/>
    <w:rsid w:val="00CF3C5D"/>
    <w:rsid w:val="00CF3E87"/>
    <w:rsid w:val="00CF4611"/>
    <w:rsid w:val="00CF605E"/>
    <w:rsid w:val="00CF648A"/>
    <w:rsid w:val="00D0018E"/>
    <w:rsid w:val="00D00A6C"/>
    <w:rsid w:val="00D00B7B"/>
    <w:rsid w:val="00D01501"/>
    <w:rsid w:val="00D0195A"/>
    <w:rsid w:val="00D020DB"/>
    <w:rsid w:val="00D02475"/>
    <w:rsid w:val="00D04398"/>
    <w:rsid w:val="00D0450F"/>
    <w:rsid w:val="00D04A8F"/>
    <w:rsid w:val="00D059E9"/>
    <w:rsid w:val="00D061DB"/>
    <w:rsid w:val="00D06329"/>
    <w:rsid w:val="00D06D4F"/>
    <w:rsid w:val="00D07EFA"/>
    <w:rsid w:val="00D10155"/>
    <w:rsid w:val="00D10D3E"/>
    <w:rsid w:val="00D110ED"/>
    <w:rsid w:val="00D113F8"/>
    <w:rsid w:val="00D119B7"/>
    <w:rsid w:val="00D13A58"/>
    <w:rsid w:val="00D14053"/>
    <w:rsid w:val="00D14383"/>
    <w:rsid w:val="00D15170"/>
    <w:rsid w:val="00D15CF0"/>
    <w:rsid w:val="00D16B13"/>
    <w:rsid w:val="00D1752E"/>
    <w:rsid w:val="00D176A8"/>
    <w:rsid w:val="00D178E0"/>
    <w:rsid w:val="00D17A2B"/>
    <w:rsid w:val="00D205A2"/>
    <w:rsid w:val="00D2146B"/>
    <w:rsid w:val="00D216D0"/>
    <w:rsid w:val="00D22746"/>
    <w:rsid w:val="00D22E6C"/>
    <w:rsid w:val="00D246A4"/>
    <w:rsid w:val="00D24FE6"/>
    <w:rsid w:val="00D259E4"/>
    <w:rsid w:val="00D25D13"/>
    <w:rsid w:val="00D26EFA"/>
    <w:rsid w:val="00D27AC8"/>
    <w:rsid w:val="00D30C52"/>
    <w:rsid w:val="00D31420"/>
    <w:rsid w:val="00D31AA5"/>
    <w:rsid w:val="00D33AA9"/>
    <w:rsid w:val="00D34CF7"/>
    <w:rsid w:val="00D3557A"/>
    <w:rsid w:val="00D362BE"/>
    <w:rsid w:val="00D36C37"/>
    <w:rsid w:val="00D401C0"/>
    <w:rsid w:val="00D40AB8"/>
    <w:rsid w:val="00D40C31"/>
    <w:rsid w:val="00D4142E"/>
    <w:rsid w:val="00D41448"/>
    <w:rsid w:val="00D420A4"/>
    <w:rsid w:val="00D426D8"/>
    <w:rsid w:val="00D43676"/>
    <w:rsid w:val="00D44350"/>
    <w:rsid w:val="00D448DF"/>
    <w:rsid w:val="00D45EE6"/>
    <w:rsid w:val="00D47CAC"/>
    <w:rsid w:val="00D47D32"/>
    <w:rsid w:val="00D5028A"/>
    <w:rsid w:val="00D50DB6"/>
    <w:rsid w:val="00D5213F"/>
    <w:rsid w:val="00D5375B"/>
    <w:rsid w:val="00D545DE"/>
    <w:rsid w:val="00D54C03"/>
    <w:rsid w:val="00D54E31"/>
    <w:rsid w:val="00D55705"/>
    <w:rsid w:val="00D55F7D"/>
    <w:rsid w:val="00D56020"/>
    <w:rsid w:val="00D56B9F"/>
    <w:rsid w:val="00D62AD2"/>
    <w:rsid w:val="00D649DA"/>
    <w:rsid w:val="00D64A8E"/>
    <w:rsid w:val="00D651F2"/>
    <w:rsid w:val="00D65927"/>
    <w:rsid w:val="00D65FDC"/>
    <w:rsid w:val="00D6673B"/>
    <w:rsid w:val="00D66FA8"/>
    <w:rsid w:val="00D67B52"/>
    <w:rsid w:val="00D705A4"/>
    <w:rsid w:val="00D70844"/>
    <w:rsid w:val="00D70A1E"/>
    <w:rsid w:val="00D70B97"/>
    <w:rsid w:val="00D70CC3"/>
    <w:rsid w:val="00D71EDF"/>
    <w:rsid w:val="00D73A38"/>
    <w:rsid w:val="00D74342"/>
    <w:rsid w:val="00D7469D"/>
    <w:rsid w:val="00D746D8"/>
    <w:rsid w:val="00D74D0D"/>
    <w:rsid w:val="00D761EB"/>
    <w:rsid w:val="00D80B48"/>
    <w:rsid w:val="00D81F37"/>
    <w:rsid w:val="00D824CC"/>
    <w:rsid w:val="00D840AD"/>
    <w:rsid w:val="00D84498"/>
    <w:rsid w:val="00D84C1C"/>
    <w:rsid w:val="00D85778"/>
    <w:rsid w:val="00D85DA9"/>
    <w:rsid w:val="00D86BC4"/>
    <w:rsid w:val="00D86D20"/>
    <w:rsid w:val="00D872FD"/>
    <w:rsid w:val="00D87943"/>
    <w:rsid w:val="00D87983"/>
    <w:rsid w:val="00D87ACE"/>
    <w:rsid w:val="00D9007F"/>
    <w:rsid w:val="00D90606"/>
    <w:rsid w:val="00D91076"/>
    <w:rsid w:val="00D912C4"/>
    <w:rsid w:val="00D9238C"/>
    <w:rsid w:val="00D94061"/>
    <w:rsid w:val="00D94331"/>
    <w:rsid w:val="00D94644"/>
    <w:rsid w:val="00D9499C"/>
    <w:rsid w:val="00D94C9C"/>
    <w:rsid w:val="00D94F6D"/>
    <w:rsid w:val="00D97803"/>
    <w:rsid w:val="00DA14AD"/>
    <w:rsid w:val="00DA2306"/>
    <w:rsid w:val="00DA2774"/>
    <w:rsid w:val="00DA2C96"/>
    <w:rsid w:val="00DA30E7"/>
    <w:rsid w:val="00DA3103"/>
    <w:rsid w:val="00DA43BA"/>
    <w:rsid w:val="00DA461A"/>
    <w:rsid w:val="00DA4AE3"/>
    <w:rsid w:val="00DA711D"/>
    <w:rsid w:val="00DA7D94"/>
    <w:rsid w:val="00DB02C6"/>
    <w:rsid w:val="00DB1358"/>
    <w:rsid w:val="00DB361E"/>
    <w:rsid w:val="00DB3D5D"/>
    <w:rsid w:val="00DB4561"/>
    <w:rsid w:val="00DB4A46"/>
    <w:rsid w:val="00DB53F5"/>
    <w:rsid w:val="00DB5578"/>
    <w:rsid w:val="00DB62D5"/>
    <w:rsid w:val="00DB65B7"/>
    <w:rsid w:val="00DB77CA"/>
    <w:rsid w:val="00DC072A"/>
    <w:rsid w:val="00DC1937"/>
    <w:rsid w:val="00DC214E"/>
    <w:rsid w:val="00DC3831"/>
    <w:rsid w:val="00DC3C80"/>
    <w:rsid w:val="00DC3C82"/>
    <w:rsid w:val="00DC4472"/>
    <w:rsid w:val="00DC4C37"/>
    <w:rsid w:val="00DC5B14"/>
    <w:rsid w:val="00DC7312"/>
    <w:rsid w:val="00DC7A8F"/>
    <w:rsid w:val="00DD0274"/>
    <w:rsid w:val="00DD161B"/>
    <w:rsid w:val="00DD2D4F"/>
    <w:rsid w:val="00DD3D4B"/>
    <w:rsid w:val="00DD40D1"/>
    <w:rsid w:val="00DD4446"/>
    <w:rsid w:val="00DD5609"/>
    <w:rsid w:val="00DD736C"/>
    <w:rsid w:val="00DE022F"/>
    <w:rsid w:val="00DE04A8"/>
    <w:rsid w:val="00DE04D7"/>
    <w:rsid w:val="00DE1CD5"/>
    <w:rsid w:val="00DE23BE"/>
    <w:rsid w:val="00DE2C11"/>
    <w:rsid w:val="00DE4D56"/>
    <w:rsid w:val="00DE54FC"/>
    <w:rsid w:val="00DE5656"/>
    <w:rsid w:val="00DE58C1"/>
    <w:rsid w:val="00DE6431"/>
    <w:rsid w:val="00DE65C4"/>
    <w:rsid w:val="00DE6A5D"/>
    <w:rsid w:val="00DE705B"/>
    <w:rsid w:val="00DF0060"/>
    <w:rsid w:val="00DF04C3"/>
    <w:rsid w:val="00DF09C7"/>
    <w:rsid w:val="00DF1F75"/>
    <w:rsid w:val="00DF1FD3"/>
    <w:rsid w:val="00DF2D5E"/>
    <w:rsid w:val="00DF2E65"/>
    <w:rsid w:val="00DF4048"/>
    <w:rsid w:val="00DF616E"/>
    <w:rsid w:val="00DF718D"/>
    <w:rsid w:val="00DF780D"/>
    <w:rsid w:val="00DF7D47"/>
    <w:rsid w:val="00DF7DC5"/>
    <w:rsid w:val="00DF7F12"/>
    <w:rsid w:val="00E00CAC"/>
    <w:rsid w:val="00E02BA1"/>
    <w:rsid w:val="00E02F12"/>
    <w:rsid w:val="00E03683"/>
    <w:rsid w:val="00E04322"/>
    <w:rsid w:val="00E0453B"/>
    <w:rsid w:val="00E046E0"/>
    <w:rsid w:val="00E047B4"/>
    <w:rsid w:val="00E04D2A"/>
    <w:rsid w:val="00E0579A"/>
    <w:rsid w:val="00E0593A"/>
    <w:rsid w:val="00E059DD"/>
    <w:rsid w:val="00E05C4A"/>
    <w:rsid w:val="00E05E35"/>
    <w:rsid w:val="00E07D22"/>
    <w:rsid w:val="00E11976"/>
    <w:rsid w:val="00E11A32"/>
    <w:rsid w:val="00E12DA1"/>
    <w:rsid w:val="00E13057"/>
    <w:rsid w:val="00E1380B"/>
    <w:rsid w:val="00E138A1"/>
    <w:rsid w:val="00E15A62"/>
    <w:rsid w:val="00E1669E"/>
    <w:rsid w:val="00E1712F"/>
    <w:rsid w:val="00E20097"/>
    <w:rsid w:val="00E2039F"/>
    <w:rsid w:val="00E20870"/>
    <w:rsid w:val="00E219BA"/>
    <w:rsid w:val="00E222D4"/>
    <w:rsid w:val="00E22932"/>
    <w:rsid w:val="00E23830"/>
    <w:rsid w:val="00E24114"/>
    <w:rsid w:val="00E24AF3"/>
    <w:rsid w:val="00E24AF6"/>
    <w:rsid w:val="00E25703"/>
    <w:rsid w:val="00E259BC"/>
    <w:rsid w:val="00E27ACD"/>
    <w:rsid w:val="00E30A48"/>
    <w:rsid w:val="00E320C1"/>
    <w:rsid w:val="00E3217D"/>
    <w:rsid w:val="00E32949"/>
    <w:rsid w:val="00E340C6"/>
    <w:rsid w:val="00E35081"/>
    <w:rsid w:val="00E364BB"/>
    <w:rsid w:val="00E366F8"/>
    <w:rsid w:val="00E400D9"/>
    <w:rsid w:val="00E407AE"/>
    <w:rsid w:val="00E40832"/>
    <w:rsid w:val="00E40A6B"/>
    <w:rsid w:val="00E40F9E"/>
    <w:rsid w:val="00E425E5"/>
    <w:rsid w:val="00E426C2"/>
    <w:rsid w:val="00E43263"/>
    <w:rsid w:val="00E4343E"/>
    <w:rsid w:val="00E43972"/>
    <w:rsid w:val="00E43D74"/>
    <w:rsid w:val="00E44793"/>
    <w:rsid w:val="00E44D28"/>
    <w:rsid w:val="00E452E7"/>
    <w:rsid w:val="00E45368"/>
    <w:rsid w:val="00E45750"/>
    <w:rsid w:val="00E46260"/>
    <w:rsid w:val="00E46580"/>
    <w:rsid w:val="00E46884"/>
    <w:rsid w:val="00E468C9"/>
    <w:rsid w:val="00E46CD0"/>
    <w:rsid w:val="00E5121D"/>
    <w:rsid w:val="00E51ABA"/>
    <w:rsid w:val="00E53549"/>
    <w:rsid w:val="00E53735"/>
    <w:rsid w:val="00E53803"/>
    <w:rsid w:val="00E53D48"/>
    <w:rsid w:val="00E54F8D"/>
    <w:rsid w:val="00E55B4A"/>
    <w:rsid w:val="00E568D3"/>
    <w:rsid w:val="00E56F45"/>
    <w:rsid w:val="00E607ED"/>
    <w:rsid w:val="00E62212"/>
    <w:rsid w:val="00E636A3"/>
    <w:rsid w:val="00E6371E"/>
    <w:rsid w:val="00E64A2A"/>
    <w:rsid w:val="00E650A3"/>
    <w:rsid w:val="00E6540C"/>
    <w:rsid w:val="00E656DF"/>
    <w:rsid w:val="00E65BD5"/>
    <w:rsid w:val="00E70079"/>
    <w:rsid w:val="00E70277"/>
    <w:rsid w:val="00E70436"/>
    <w:rsid w:val="00E72867"/>
    <w:rsid w:val="00E73198"/>
    <w:rsid w:val="00E74CFE"/>
    <w:rsid w:val="00E75F30"/>
    <w:rsid w:val="00E80023"/>
    <w:rsid w:val="00E80ED9"/>
    <w:rsid w:val="00E80F34"/>
    <w:rsid w:val="00E81178"/>
    <w:rsid w:val="00E81A5E"/>
    <w:rsid w:val="00E81F97"/>
    <w:rsid w:val="00E81FBE"/>
    <w:rsid w:val="00E83662"/>
    <w:rsid w:val="00E8385D"/>
    <w:rsid w:val="00E8420E"/>
    <w:rsid w:val="00E84C29"/>
    <w:rsid w:val="00E84FB6"/>
    <w:rsid w:val="00E85526"/>
    <w:rsid w:val="00E90AFE"/>
    <w:rsid w:val="00E90B22"/>
    <w:rsid w:val="00E91BA3"/>
    <w:rsid w:val="00E9284E"/>
    <w:rsid w:val="00E92F9C"/>
    <w:rsid w:val="00E93AAC"/>
    <w:rsid w:val="00E943A0"/>
    <w:rsid w:val="00E94809"/>
    <w:rsid w:val="00E94F55"/>
    <w:rsid w:val="00E97338"/>
    <w:rsid w:val="00EA02F9"/>
    <w:rsid w:val="00EA30F4"/>
    <w:rsid w:val="00EA3E0D"/>
    <w:rsid w:val="00EA43B5"/>
    <w:rsid w:val="00EA4CF5"/>
    <w:rsid w:val="00EA589E"/>
    <w:rsid w:val="00EA64CD"/>
    <w:rsid w:val="00EA756C"/>
    <w:rsid w:val="00EB0130"/>
    <w:rsid w:val="00EB0432"/>
    <w:rsid w:val="00EB05DB"/>
    <w:rsid w:val="00EB07E8"/>
    <w:rsid w:val="00EB0AA0"/>
    <w:rsid w:val="00EB4159"/>
    <w:rsid w:val="00EB49FF"/>
    <w:rsid w:val="00EB4BCB"/>
    <w:rsid w:val="00EB5124"/>
    <w:rsid w:val="00EB614B"/>
    <w:rsid w:val="00EB61ED"/>
    <w:rsid w:val="00EB767C"/>
    <w:rsid w:val="00EC1F41"/>
    <w:rsid w:val="00EC3406"/>
    <w:rsid w:val="00EC3617"/>
    <w:rsid w:val="00EC5993"/>
    <w:rsid w:val="00EC6535"/>
    <w:rsid w:val="00EC6E2F"/>
    <w:rsid w:val="00ED0B3B"/>
    <w:rsid w:val="00ED0E5E"/>
    <w:rsid w:val="00ED49AC"/>
    <w:rsid w:val="00ED4AC1"/>
    <w:rsid w:val="00ED4EBE"/>
    <w:rsid w:val="00ED5061"/>
    <w:rsid w:val="00ED5B69"/>
    <w:rsid w:val="00ED6BEE"/>
    <w:rsid w:val="00ED7327"/>
    <w:rsid w:val="00ED7CEB"/>
    <w:rsid w:val="00ED7FE3"/>
    <w:rsid w:val="00EE081F"/>
    <w:rsid w:val="00EE1614"/>
    <w:rsid w:val="00EE2158"/>
    <w:rsid w:val="00EE3C66"/>
    <w:rsid w:val="00EE4159"/>
    <w:rsid w:val="00EE4424"/>
    <w:rsid w:val="00EE5272"/>
    <w:rsid w:val="00EE564F"/>
    <w:rsid w:val="00EE60A5"/>
    <w:rsid w:val="00EE65CE"/>
    <w:rsid w:val="00EE6A81"/>
    <w:rsid w:val="00EE73F4"/>
    <w:rsid w:val="00EF00CF"/>
    <w:rsid w:val="00EF0C7C"/>
    <w:rsid w:val="00EF125C"/>
    <w:rsid w:val="00EF14DC"/>
    <w:rsid w:val="00EF2566"/>
    <w:rsid w:val="00EF287F"/>
    <w:rsid w:val="00EF3537"/>
    <w:rsid w:val="00EF37A3"/>
    <w:rsid w:val="00EF458D"/>
    <w:rsid w:val="00EF47AF"/>
    <w:rsid w:val="00EF49E2"/>
    <w:rsid w:val="00EF4D7A"/>
    <w:rsid w:val="00EF6784"/>
    <w:rsid w:val="00EF7457"/>
    <w:rsid w:val="00EF78B1"/>
    <w:rsid w:val="00EF79FC"/>
    <w:rsid w:val="00F00A5F"/>
    <w:rsid w:val="00F019D9"/>
    <w:rsid w:val="00F0222F"/>
    <w:rsid w:val="00F02B24"/>
    <w:rsid w:val="00F02D20"/>
    <w:rsid w:val="00F03BFB"/>
    <w:rsid w:val="00F0499B"/>
    <w:rsid w:val="00F04F4C"/>
    <w:rsid w:val="00F07498"/>
    <w:rsid w:val="00F109B1"/>
    <w:rsid w:val="00F10C3C"/>
    <w:rsid w:val="00F11520"/>
    <w:rsid w:val="00F115E2"/>
    <w:rsid w:val="00F11A7B"/>
    <w:rsid w:val="00F11AFB"/>
    <w:rsid w:val="00F11B3C"/>
    <w:rsid w:val="00F11E0D"/>
    <w:rsid w:val="00F130A3"/>
    <w:rsid w:val="00F144B0"/>
    <w:rsid w:val="00F14626"/>
    <w:rsid w:val="00F1740B"/>
    <w:rsid w:val="00F17455"/>
    <w:rsid w:val="00F204EA"/>
    <w:rsid w:val="00F20A09"/>
    <w:rsid w:val="00F20CA7"/>
    <w:rsid w:val="00F20CB7"/>
    <w:rsid w:val="00F21882"/>
    <w:rsid w:val="00F21C77"/>
    <w:rsid w:val="00F225A9"/>
    <w:rsid w:val="00F22DEA"/>
    <w:rsid w:val="00F22EE0"/>
    <w:rsid w:val="00F23321"/>
    <w:rsid w:val="00F242BD"/>
    <w:rsid w:val="00F24898"/>
    <w:rsid w:val="00F256C2"/>
    <w:rsid w:val="00F2647C"/>
    <w:rsid w:val="00F265F1"/>
    <w:rsid w:val="00F274A9"/>
    <w:rsid w:val="00F30D0E"/>
    <w:rsid w:val="00F31D7C"/>
    <w:rsid w:val="00F32EC5"/>
    <w:rsid w:val="00F33F4A"/>
    <w:rsid w:val="00F344EF"/>
    <w:rsid w:val="00F346F0"/>
    <w:rsid w:val="00F35DC0"/>
    <w:rsid w:val="00F3773F"/>
    <w:rsid w:val="00F37E5F"/>
    <w:rsid w:val="00F41276"/>
    <w:rsid w:val="00F41A32"/>
    <w:rsid w:val="00F41E17"/>
    <w:rsid w:val="00F41EFB"/>
    <w:rsid w:val="00F42544"/>
    <w:rsid w:val="00F42DF5"/>
    <w:rsid w:val="00F42E59"/>
    <w:rsid w:val="00F435A6"/>
    <w:rsid w:val="00F43640"/>
    <w:rsid w:val="00F43743"/>
    <w:rsid w:val="00F46F9B"/>
    <w:rsid w:val="00F47E6D"/>
    <w:rsid w:val="00F5111E"/>
    <w:rsid w:val="00F52808"/>
    <w:rsid w:val="00F52FCF"/>
    <w:rsid w:val="00F54CC7"/>
    <w:rsid w:val="00F55237"/>
    <w:rsid w:val="00F552B0"/>
    <w:rsid w:val="00F55A76"/>
    <w:rsid w:val="00F5601F"/>
    <w:rsid w:val="00F568EA"/>
    <w:rsid w:val="00F56917"/>
    <w:rsid w:val="00F575F4"/>
    <w:rsid w:val="00F57C55"/>
    <w:rsid w:val="00F6021C"/>
    <w:rsid w:val="00F61256"/>
    <w:rsid w:val="00F613C1"/>
    <w:rsid w:val="00F6241D"/>
    <w:rsid w:val="00F62790"/>
    <w:rsid w:val="00F6327A"/>
    <w:rsid w:val="00F63404"/>
    <w:rsid w:val="00F63604"/>
    <w:rsid w:val="00F64EB6"/>
    <w:rsid w:val="00F65575"/>
    <w:rsid w:val="00F65804"/>
    <w:rsid w:val="00F66AC6"/>
    <w:rsid w:val="00F66FA4"/>
    <w:rsid w:val="00F67BD0"/>
    <w:rsid w:val="00F67CF2"/>
    <w:rsid w:val="00F706C0"/>
    <w:rsid w:val="00F7101E"/>
    <w:rsid w:val="00F718D6"/>
    <w:rsid w:val="00F7196C"/>
    <w:rsid w:val="00F725E4"/>
    <w:rsid w:val="00F72909"/>
    <w:rsid w:val="00F72B25"/>
    <w:rsid w:val="00F72C93"/>
    <w:rsid w:val="00F73CF4"/>
    <w:rsid w:val="00F73DDE"/>
    <w:rsid w:val="00F743D1"/>
    <w:rsid w:val="00F747DF"/>
    <w:rsid w:val="00F74B84"/>
    <w:rsid w:val="00F74C49"/>
    <w:rsid w:val="00F74E83"/>
    <w:rsid w:val="00F75AEE"/>
    <w:rsid w:val="00F75CC7"/>
    <w:rsid w:val="00F75E5A"/>
    <w:rsid w:val="00F76359"/>
    <w:rsid w:val="00F76C99"/>
    <w:rsid w:val="00F779EA"/>
    <w:rsid w:val="00F81198"/>
    <w:rsid w:val="00F82F76"/>
    <w:rsid w:val="00F8361C"/>
    <w:rsid w:val="00F83E67"/>
    <w:rsid w:val="00F83F75"/>
    <w:rsid w:val="00F8472E"/>
    <w:rsid w:val="00F84E44"/>
    <w:rsid w:val="00F853EB"/>
    <w:rsid w:val="00F85C99"/>
    <w:rsid w:val="00F90A50"/>
    <w:rsid w:val="00F90CDF"/>
    <w:rsid w:val="00F911E4"/>
    <w:rsid w:val="00F91208"/>
    <w:rsid w:val="00F92105"/>
    <w:rsid w:val="00F922DB"/>
    <w:rsid w:val="00F931F2"/>
    <w:rsid w:val="00F9336F"/>
    <w:rsid w:val="00F940FE"/>
    <w:rsid w:val="00F949CC"/>
    <w:rsid w:val="00F9537F"/>
    <w:rsid w:val="00F95B22"/>
    <w:rsid w:val="00F95FA3"/>
    <w:rsid w:val="00F96861"/>
    <w:rsid w:val="00F96ECE"/>
    <w:rsid w:val="00F9730D"/>
    <w:rsid w:val="00F97B40"/>
    <w:rsid w:val="00F97D2B"/>
    <w:rsid w:val="00F97EF0"/>
    <w:rsid w:val="00FA00D5"/>
    <w:rsid w:val="00FA1112"/>
    <w:rsid w:val="00FA17D7"/>
    <w:rsid w:val="00FA3B75"/>
    <w:rsid w:val="00FA5334"/>
    <w:rsid w:val="00FA773C"/>
    <w:rsid w:val="00FA78FA"/>
    <w:rsid w:val="00FB10C7"/>
    <w:rsid w:val="00FB2081"/>
    <w:rsid w:val="00FB241B"/>
    <w:rsid w:val="00FB2BC7"/>
    <w:rsid w:val="00FB2C7B"/>
    <w:rsid w:val="00FB3384"/>
    <w:rsid w:val="00FB33C8"/>
    <w:rsid w:val="00FB3698"/>
    <w:rsid w:val="00FB3821"/>
    <w:rsid w:val="00FB39CB"/>
    <w:rsid w:val="00FB3A94"/>
    <w:rsid w:val="00FB4114"/>
    <w:rsid w:val="00FB4DE3"/>
    <w:rsid w:val="00FB4FFC"/>
    <w:rsid w:val="00FB568E"/>
    <w:rsid w:val="00FB75D7"/>
    <w:rsid w:val="00FC0A1D"/>
    <w:rsid w:val="00FC0E51"/>
    <w:rsid w:val="00FC0EE5"/>
    <w:rsid w:val="00FC39C6"/>
    <w:rsid w:val="00FC5530"/>
    <w:rsid w:val="00FC5933"/>
    <w:rsid w:val="00FC5A70"/>
    <w:rsid w:val="00FC6232"/>
    <w:rsid w:val="00FC6A4A"/>
    <w:rsid w:val="00FC7D23"/>
    <w:rsid w:val="00FC7D82"/>
    <w:rsid w:val="00FD32A8"/>
    <w:rsid w:val="00FD3355"/>
    <w:rsid w:val="00FD3BFA"/>
    <w:rsid w:val="00FD4FD4"/>
    <w:rsid w:val="00FD51A5"/>
    <w:rsid w:val="00FD6E9E"/>
    <w:rsid w:val="00FD76F0"/>
    <w:rsid w:val="00FE0C03"/>
    <w:rsid w:val="00FE27C7"/>
    <w:rsid w:val="00FE3FD0"/>
    <w:rsid w:val="00FE4EF8"/>
    <w:rsid w:val="00FE5CAE"/>
    <w:rsid w:val="00FE5FEA"/>
    <w:rsid w:val="00FE6261"/>
    <w:rsid w:val="00FE64D0"/>
    <w:rsid w:val="00FE6F74"/>
    <w:rsid w:val="00FE7FB2"/>
    <w:rsid w:val="00FF08F1"/>
    <w:rsid w:val="00FF1017"/>
    <w:rsid w:val="00FF1341"/>
    <w:rsid w:val="00FF1649"/>
    <w:rsid w:val="00FF1759"/>
    <w:rsid w:val="00FF1814"/>
    <w:rsid w:val="00FF2DC6"/>
    <w:rsid w:val="00FF4459"/>
    <w:rsid w:val="00FF5F08"/>
    <w:rsid w:val="00FF6DFC"/>
    <w:rsid w:val="042F8E88"/>
    <w:rsid w:val="04C59121"/>
    <w:rsid w:val="0689A321"/>
    <w:rsid w:val="06D658ED"/>
    <w:rsid w:val="0780A976"/>
    <w:rsid w:val="08199810"/>
    <w:rsid w:val="08850EAB"/>
    <w:rsid w:val="09AFDD1D"/>
    <w:rsid w:val="0C5518C8"/>
    <w:rsid w:val="0CF90695"/>
    <w:rsid w:val="120A3514"/>
    <w:rsid w:val="13C44F49"/>
    <w:rsid w:val="13DF589E"/>
    <w:rsid w:val="1442C912"/>
    <w:rsid w:val="15678C89"/>
    <w:rsid w:val="15A80716"/>
    <w:rsid w:val="1681D12E"/>
    <w:rsid w:val="1727BAE5"/>
    <w:rsid w:val="1873400B"/>
    <w:rsid w:val="1A22DDBC"/>
    <w:rsid w:val="1A85BDBE"/>
    <w:rsid w:val="1B5E0B45"/>
    <w:rsid w:val="1C460226"/>
    <w:rsid w:val="1C86F2FE"/>
    <w:rsid w:val="1FAA2E6A"/>
    <w:rsid w:val="2061D2AE"/>
    <w:rsid w:val="22D2A571"/>
    <w:rsid w:val="26737BA2"/>
    <w:rsid w:val="26E2E2C5"/>
    <w:rsid w:val="27D03B99"/>
    <w:rsid w:val="27E6EDF6"/>
    <w:rsid w:val="288BF21B"/>
    <w:rsid w:val="2919B983"/>
    <w:rsid w:val="295EB74E"/>
    <w:rsid w:val="2BF709ED"/>
    <w:rsid w:val="2C65F76E"/>
    <w:rsid w:val="2E9D642B"/>
    <w:rsid w:val="31BE770A"/>
    <w:rsid w:val="32E05101"/>
    <w:rsid w:val="343B39FE"/>
    <w:rsid w:val="3A3F6C4B"/>
    <w:rsid w:val="3C1EA7D1"/>
    <w:rsid w:val="3C9EC320"/>
    <w:rsid w:val="40C9C5BE"/>
    <w:rsid w:val="412631B8"/>
    <w:rsid w:val="4283AAD4"/>
    <w:rsid w:val="440E0552"/>
    <w:rsid w:val="45E74531"/>
    <w:rsid w:val="4902F6F4"/>
    <w:rsid w:val="49F9E283"/>
    <w:rsid w:val="4A5686FC"/>
    <w:rsid w:val="4AA50D11"/>
    <w:rsid w:val="4C23D18B"/>
    <w:rsid w:val="4EE16F63"/>
    <w:rsid w:val="4F06D692"/>
    <w:rsid w:val="4F2516E1"/>
    <w:rsid w:val="5450D918"/>
    <w:rsid w:val="545FE875"/>
    <w:rsid w:val="558312B5"/>
    <w:rsid w:val="5758C177"/>
    <w:rsid w:val="579F0BD4"/>
    <w:rsid w:val="57F117D6"/>
    <w:rsid w:val="58735DD1"/>
    <w:rsid w:val="58BCD3AD"/>
    <w:rsid w:val="599F5A88"/>
    <w:rsid w:val="5A141129"/>
    <w:rsid w:val="5CDEA180"/>
    <w:rsid w:val="5EE3A053"/>
    <w:rsid w:val="63A5EF5F"/>
    <w:rsid w:val="64467BE1"/>
    <w:rsid w:val="64496163"/>
    <w:rsid w:val="646F99FE"/>
    <w:rsid w:val="65A94663"/>
    <w:rsid w:val="68078FCB"/>
    <w:rsid w:val="6993B378"/>
    <w:rsid w:val="6B14B0A8"/>
    <w:rsid w:val="6B677710"/>
    <w:rsid w:val="6D956567"/>
    <w:rsid w:val="6EFB765A"/>
    <w:rsid w:val="705E7ED0"/>
    <w:rsid w:val="7483214A"/>
    <w:rsid w:val="75DCAFDB"/>
    <w:rsid w:val="75F3BB4E"/>
    <w:rsid w:val="765BDC26"/>
    <w:rsid w:val="77401B82"/>
    <w:rsid w:val="77CA54A6"/>
    <w:rsid w:val="7AA376F2"/>
    <w:rsid w:val="7C99C43F"/>
    <w:rsid w:val="7CEB3FF6"/>
    <w:rsid w:val="7D063D0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4EFA"/>
  <w15:docId w15:val="{F8EFF343-A2A4-4A99-BAED-09760DEB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iPriority="13" w:unhideWhenUsed="1" w:qFormat="1"/>
    <w:lsdException w:name="List Number" w:semiHidden="1" w:uiPriority="13" w:unhideWhenUsed="1" w:qFormat="1"/>
    <w:lsdException w:name="List 2" w:semiHidden="1" w:uiPriority="15" w:unhideWhenUsed="1" w:qFormat="1"/>
    <w:lsdException w:name="List 3" w:semiHidden="1" w:uiPriority="17" w:unhideWhenUsed="1" w:qFormat="1"/>
    <w:lsdException w:name="List 4" w:semiHidden="1" w:unhideWhenUsed="1"/>
    <w:lsdException w:name="List 5" w:semiHidden="1" w:unhideWhenUsed="1"/>
    <w:lsdException w:name="List Bullet 2" w:semiHidden="1" w:uiPriority="15" w:unhideWhenUsed="1" w:qFormat="1"/>
    <w:lsdException w:name="List Bullet 3" w:semiHidden="1" w:uiPriority="17" w:unhideWhenUsed="1" w:qFormat="1"/>
    <w:lsdException w:name="List Bullet 4" w:semiHidden="1" w:unhideWhenUsed="1"/>
    <w:lsdException w:name="List Bullet 5" w:semiHidden="1" w:unhideWhenUsed="1"/>
    <w:lsdException w:name="List Number 2" w:semiHidden="1" w:uiPriority="15" w:unhideWhenUsed="1" w:qFormat="1"/>
    <w:lsdException w:name="List Number 3" w:semiHidden="1" w:uiPriority="17" w:unhideWhenUsed="1" w:qFormat="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iPriority="14" w:unhideWhenUsed="1" w:qFormat="1"/>
    <w:lsdException w:name="List Continue 2" w:semiHidden="1" w:uiPriority="16" w:unhideWhenUsed="1" w:qFormat="1"/>
    <w:lsdException w:name="List Continue 3" w:semiHidden="1" w:uiPriority="18"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B9"/>
    <w:pPr>
      <w:spacing w:after="0" w:line="240" w:lineRule="auto"/>
    </w:pPr>
  </w:style>
  <w:style w:type="paragraph" w:styleId="Overskrift1">
    <w:name w:val="heading 1"/>
    <w:basedOn w:val="Normal"/>
    <w:next w:val="Brdtekst"/>
    <w:link w:val="Overskrift1Tegn"/>
    <w:uiPriority w:val="9"/>
    <w:qFormat/>
    <w:rsid w:val="00AE7CB4"/>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Brdtekst"/>
    <w:link w:val="Overskrift2Tegn"/>
    <w:uiPriority w:val="9"/>
    <w:unhideWhenUsed/>
    <w:qFormat/>
    <w:rsid w:val="00AE7CB4"/>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Brdtekst"/>
    <w:link w:val="Overskrift3Tegn"/>
    <w:uiPriority w:val="9"/>
    <w:unhideWhenUsed/>
    <w:qFormat/>
    <w:rsid w:val="00AE7CB4"/>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Brdtekst"/>
    <w:link w:val="Overskrift4Tegn"/>
    <w:uiPriority w:val="9"/>
    <w:unhideWhenUsed/>
    <w:rsid w:val="00AE7CB4"/>
    <w:pPr>
      <w:keepNext/>
      <w:keepLines/>
      <w:spacing w:before="200"/>
      <w:outlineLvl w:val="3"/>
    </w:pPr>
    <w:rPr>
      <w:rFonts w:asciiTheme="majorHAnsi" w:eastAsiaTheme="majorEastAsia" w:hAnsiTheme="majorHAnsi" w:cstheme="majorBidi"/>
      <w:b/>
      <w:bCs/>
      <w:i/>
      <w:iCs/>
    </w:rPr>
  </w:style>
  <w:style w:type="paragraph" w:styleId="Overskrift5">
    <w:name w:val="heading 5"/>
    <w:basedOn w:val="Normal"/>
    <w:next w:val="Brdtekst"/>
    <w:link w:val="Overskrift5Tegn"/>
    <w:uiPriority w:val="9"/>
    <w:unhideWhenUsed/>
    <w:rsid w:val="00AE7CB4"/>
    <w:pPr>
      <w:keepNext/>
      <w:keepLines/>
      <w:spacing w:before="200"/>
      <w:outlineLvl w:val="4"/>
    </w:pPr>
    <w:rPr>
      <w:rFonts w:asciiTheme="majorHAnsi" w:eastAsiaTheme="majorEastAsia" w:hAnsiTheme="majorHAnsi" w:cstheme="majorBidi"/>
    </w:rPr>
  </w:style>
  <w:style w:type="paragraph" w:styleId="Overskrift6">
    <w:name w:val="heading 6"/>
    <w:basedOn w:val="Normal"/>
    <w:next w:val="Brdtekst"/>
    <w:link w:val="Overskrift6Tegn"/>
    <w:uiPriority w:val="9"/>
    <w:unhideWhenUsed/>
    <w:rsid w:val="00485FDC"/>
    <w:pPr>
      <w:keepNext/>
      <w:keepLines/>
      <w:numPr>
        <w:ilvl w:val="5"/>
        <w:numId w:val="4"/>
      </w:numPr>
      <w:spacing w:before="200"/>
      <w:outlineLvl w:val="5"/>
    </w:pPr>
    <w:rPr>
      <w:rFonts w:asciiTheme="majorHAnsi" w:eastAsiaTheme="majorEastAsia" w:hAnsiTheme="majorHAnsi" w:cstheme="majorBidi"/>
      <w:i/>
      <w:iCs/>
    </w:rPr>
  </w:style>
  <w:style w:type="paragraph" w:styleId="Overskrift7">
    <w:name w:val="heading 7"/>
    <w:basedOn w:val="Normal"/>
    <w:next w:val="Brdtekst"/>
    <w:link w:val="Overskrift7Tegn"/>
    <w:uiPriority w:val="9"/>
    <w:unhideWhenUsed/>
    <w:rsid w:val="00485FDC"/>
    <w:pPr>
      <w:keepNext/>
      <w:keepLines/>
      <w:numPr>
        <w:ilvl w:val="6"/>
        <w:numId w:val="4"/>
      </w:numPr>
      <w:spacing w:before="200"/>
      <w:outlineLvl w:val="6"/>
    </w:pPr>
    <w:rPr>
      <w:rFonts w:asciiTheme="majorHAnsi" w:eastAsiaTheme="majorEastAsia" w:hAnsiTheme="majorHAnsi" w:cstheme="majorBidi"/>
      <w:i/>
      <w:iCs/>
    </w:rPr>
  </w:style>
  <w:style w:type="paragraph" w:styleId="Overskrift8">
    <w:name w:val="heading 8"/>
    <w:basedOn w:val="Normal"/>
    <w:next w:val="Brdtekst"/>
    <w:link w:val="Overskrift8Tegn"/>
    <w:uiPriority w:val="9"/>
    <w:unhideWhenUsed/>
    <w:rsid w:val="00485FDC"/>
    <w:pPr>
      <w:keepNext/>
      <w:keepLines/>
      <w:numPr>
        <w:ilvl w:val="7"/>
        <w:numId w:val="4"/>
      </w:numPr>
      <w:spacing w:before="200"/>
      <w:outlineLvl w:val="7"/>
    </w:pPr>
    <w:rPr>
      <w:rFonts w:asciiTheme="majorHAnsi" w:eastAsiaTheme="majorEastAsia" w:hAnsiTheme="majorHAnsi" w:cstheme="majorBidi"/>
      <w:sz w:val="20"/>
      <w:szCs w:val="20"/>
    </w:rPr>
  </w:style>
  <w:style w:type="paragraph" w:styleId="Overskrift9">
    <w:name w:val="heading 9"/>
    <w:basedOn w:val="Normal"/>
    <w:next w:val="Brdtekst"/>
    <w:link w:val="Overskrift9Tegn"/>
    <w:uiPriority w:val="9"/>
    <w:unhideWhenUsed/>
    <w:rsid w:val="00485FDC"/>
    <w:pPr>
      <w:keepNext/>
      <w:keepLines/>
      <w:numPr>
        <w:ilvl w:val="8"/>
        <w:numId w:val="4"/>
      </w:numPr>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25787"/>
    <w:pPr>
      <w:tabs>
        <w:tab w:val="center" w:pos="4536"/>
        <w:tab w:val="right" w:pos="9072"/>
      </w:tabs>
    </w:pPr>
  </w:style>
  <w:style w:type="character" w:customStyle="1" w:styleId="TopptekstTegn">
    <w:name w:val="Topptekst Tegn"/>
    <w:basedOn w:val="Standardskriftforavsnitt"/>
    <w:link w:val="Topptekst"/>
    <w:uiPriority w:val="99"/>
    <w:rsid w:val="00425787"/>
  </w:style>
  <w:style w:type="paragraph" w:styleId="Bunntekst">
    <w:name w:val="footer"/>
    <w:basedOn w:val="Normal"/>
    <w:link w:val="BunntekstTegn"/>
    <w:uiPriority w:val="99"/>
    <w:unhideWhenUsed/>
    <w:rsid w:val="00BF17D2"/>
    <w:pPr>
      <w:tabs>
        <w:tab w:val="center" w:pos="4536"/>
        <w:tab w:val="right" w:pos="9072"/>
      </w:tabs>
      <w:jc w:val="center"/>
    </w:pPr>
  </w:style>
  <w:style w:type="character" w:customStyle="1" w:styleId="BunntekstTegn">
    <w:name w:val="Bunntekst Tegn"/>
    <w:basedOn w:val="Standardskriftforavsnitt"/>
    <w:link w:val="Bunntekst"/>
    <w:uiPriority w:val="99"/>
    <w:rsid w:val="00BF17D2"/>
  </w:style>
  <w:style w:type="paragraph" w:styleId="Brdtekst">
    <w:name w:val="Body Text"/>
    <w:basedOn w:val="Normal"/>
    <w:link w:val="BrdtekstTegn"/>
    <w:uiPriority w:val="2"/>
    <w:unhideWhenUsed/>
    <w:qFormat/>
    <w:rsid w:val="0011349C"/>
  </w:style>
  <w:style w:type="character" w:customStyle="1" w:styleId="BrdtekstTegn">
    <w:name w:val="Brødtekst Tegn"/>
    <w:basedOn w:val="Standardskriftforavsnitt"/>
    <w:link w:val="Brdtekst"/>
    <w:uiPriority w:val="2"/>
    <w:rsid w:val="00556617"/>
  </w:style>
  <w:style w:type="paragraph" w:styleId="Tittel">
    <w:name w:val="Title"/>
    <w:basedOn w:val="Normal"/>
    <w:next w:val="Brdtekst"/>
    <w:link w:val="TittelTegn"/>
    <w:uiPriority w:val="3"/>
    <w:qFormat/>
    <w:rsid w:val="00B1008B"/>
    <w:pPr>
      <w:spacing w:before="280" w:after="280"/>
      <w:contextualSpacing/>
    </w:pPr>
    <w:rPr>
      <w:rFonts w:ascii="Calibri" w:eastAsiaTheme="majorEastAsia" w:hAnsi="Calibri" w:cstheme="majorBidi"/>
      <w:b/>
      <w:spacing w:val="5"/>
      <w:kern w:val="28"/>
      <w:sz w:val="28"/>
      <w:szCs w:val="52"/>
    </w:rPr>
  </w:style>
  <w:style w:type="character" w:customStyle="1" w:styleId="TittelTegn">
    <w:name w:val="Tittel Tegn"/>
    <w:basedOn w:val="Standardskriftforavsnitt"/>
    <w:link w:val="Tittel"/>
    <w:uiPriority w:val="3"/>
    <w:rsid w:val="00556617"/>
    <w:rPr>
      <w:rFonts w:ascii="Calibri" w:eastAsiaTheme="majorEastAsia" w:hAnsi="Calibri" w:cstheme="majorBidi"/>
      <w:b/>
      <w:spacing w:val="5"/>
      <w:kern w:val="28"/>
      <w:sz w:val="28"/>
      <w:szCs w:val="52"/>
    </w:rPr>
  </w:style>
  <w:style w:type="table" w:styleId="Tabellrutenett">
    <w:name w:val="Table Grid"/>
    <w:basedOn w:val="Vanligtabell"/>
    <w:uiPriority w:val="39"/>
    <w:rsid w:val="0065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27706"/>
    <w:rPr>
      <w:rFonts w:asciiTheme="majorHAnsi" w:eastAsiaTheme="majorEastAsia" w:hAnsiTheme="majorHAnsi" w:cstheme="majorBidi"/>
      <w:b/>
      <w:bCs/>
      <w:sz w:val="28"/>
      <w:szCs w:val="28"/>
    </w:rPr>
  </w:style>
  <w:style w:type="character" w:customStyle="1" w:styleId="Overskrift2Tegn">
    <w:name w:val="Overskrift 2 Tegn"/>
    <w:basedOn w:val="Standardskriftforavsnitt"/>
    <w:link w:val="Overskrift2"/>
    <w:uiPriority w:val="9"/>
    <w:rsid w:val="00727706"/>
    <w:rPr>
      <w:rFonts w:asciiTheme="majorHAnsi" w:eastAsiaTheme="majorEastAsia" w:hAnsiTheme="majorHAnsi" w:cstheme="majorBidi"/>
      <w:b/>
      <w:bCs/>
      <w:sz w:val="26"/>
      <w:szCs w:val="26"/>
    </w:rPr>
  </w:style>
  <w:style w:type="character" w:customStyle="1" w:styleId="Overskrift3Tegn">
    <w:name w:val="Overskrift 3 Tegn"/>
    <w:basedOn w:val="Standardskriftforavsnitt"/>
    <w:link w:val="Overskrift3"/>
    <w:uiPriority w:val="9"/>
    <w:rsid w:val="00727706"/>
    <w:rPr>
      <w:rFonts w:asciiTheme="majorHAnsi" w:eastAsiaTheme="majorEastAsia" w:hAnsiTheme="majorHAnsi" w:cstheme="majorBidi"/>
      <w:b/>
      <w:bCs/>
    </w:rPr>
  </w:style>
  <w:style w:type="character" w:customStyle="1" w:styleId="Overskrift4Tegn">
    <w:name w:val="Overskrift 4 Tegn"/>
    <w:basedOn w:val="Standardskriftforavsnitt"/>
    <w:link w:val="Overskrift4"/>
    <w:uiPriority w:val="9"/>
    <w:rsid w:val="00727706"/>
    <w:rPr>
      <w:rFonts w:asciiTheme="majorHAnsi" w:eastAsiaTheme="majorEastAsia" w:hAnsiTheme="majorHAnsi" w:cstheme="majorBidi"/>
      <w:b/>
      <w:bCs/>
      <w:i/>
      <w:iCs/>
    </w:rPr>
  </w:style>
  <w:style w:type="character" w:customStyle="1" w:styleId="Overskrift5Tegn">
    <w:name w:val="Overskrift 5 Tegn"/>
    <w:basedOn w:val="Standardskriftforavsnitt"/>
    <w:link w:val="Overskrift5"/>
    <w:uiPriority w:val="9"/>
    <w:rsid w:val="00727706"/>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727706"/>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rsid w:val="00727706"/>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727706"/>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rsid w:val="00727706"/>
    <w:rPr>
      <w:rFonts w:asciiTheme="majorHAnsi" w:eastAsiaTheme="majorEastAsia" w:hAnsiTheme="majorHAnsi" w:cstheme="majorBidi"/>
      <w:i/>
      <w:iCs/>
      <w:sz w:val="20"/>
      <w:szCs w:val="20"/>
    </w:rPr>
  </w:style>
  <w:style w:type="numbering" w:customStyle="1" w:styleId="Headings">
    <w:name w:val="Headings"/>
    <w:uiPriority w:val="99"/>
    <w:rsid w:val="00485FDC"/>
    <w:pPr>
      <w:numPr>
        <w:numId w:val="1"/>
      </w:numPr>
    </w:pPr>
  </w:style>
  <w:style w:type="paragraph" w:styleId="Overskriftforinnholdsfortegnelse">
    <w:name w:val="TOC Heading"/>
    <w:basedOn w:val="Overskrift1"/>
    <w:next w:val="Normal"/>
    <w:uiPriority w:val="39"/>
    <w:semiHidden/>
    <w:unhideWhenUsed/>
    <w:qFormat/>
    <w:rsid w:val="0011225B"/>
    <w:pPr>
      <w:spacing w:line="276" w:lineRule="auto"/>
      <w:outlineLvl w:val="9"/>
    </w:pPr>
    <w:rPr>
      <w:lang w:eastAsia="nb-NO"/>
    </w:rPr>
  </w:style>
  <w:style w:type="paragraph" w:styleId="INNH1">
    <w:name w:val="toc 1"/>
    <w:basedOn w:val="Normal"/>
    <w:next w:val="Normal"/>
    <w:uiPriority w:val="39"/>
    <w:unhideWhenUsed/>
    <w:rsid w:val="00287DA5"/>
    <w:pPr>
      <w:spacing w:after="100"/>
      <w:ind w:left="340" w:hanging="340"/>
    </w:pPr>
    <w:rPr>
      <w:b/>
    </w:rPr>
  </w:style>
  <w:style w:type="paragraph" w:styleId="INNH2">
    <w:name w:val="toc 2"/>
    <w:basedOn w:val="Normal"/>
    <w:next w:val="Normal"/>
    <w:uiPriority w:val="39"/>
    <w:unhideWhenUsed/>
    <w:rsid w:val="001773D6"/>
    <w:pPr>
      <w:spacing w:after="100"/>
      <w:ind w:left="340" w:hanging="340"/>
    </w:pPr>
  </w:style>
  <w:style w:type="character" w:styleId="Hyperkobling">
    <w:name w:val="Hyperlink"/>
    <w:basedOn w:val="Standardskriftforavsnitt"/>
    <w:uiPriority w:val="99"/>
    <w:unhideWhenUsed/>
    <w:rsid w:val="00BE2DC9"/>
    <w:rPr>
      <w:color w:val="0066CC"/>
      <w:u w:val="single"/>
    </w:rPr>
  </w:style>
  <w:style w:type="paragraph" w:styleId="INNH3">
    <w:name w:val="toc 3"/>
    <w:basedOn w:val="Normal"/>
    <w:next w:val="Normal"/>
    <w:uiPriority w:val="39"/>
    <w:unhideWhenUsed/>
    <w:rsid w:val="001773D6"/>
    <w:pPr>
      <w:spacing w:after="100"/>
      <w:ind w:left="340" w:hanging="340"/>
    </w:pPr>
  </w:style>
  <w:style w:type="paragraph" w:styleId="INNH4">
    <w:name w:val="toc 4"/>
    <w:basedOn w:val="Normal"/>
    <w:next w:val="Normal"/>
    <w:uiPriority w:val="39"/>
    <w:semiHidden/>
    <w:unhideWhenUsed/>
    <w:rsid w:val="00695027"/>
    <w:pPr>
      <w:spacing w:after="100"/>
    </w:pPr>
  </w:style>
  <w:style w:type="paragraph" w:styleId="INNH5">
    <w:name w:val="toc 5"/>
    <w:basedOn w:val="Normal"/>
    <w:next w:val="Normal"/>
    <w:uiPriority w:val="39"/>
    <w:semiHidden/>
    <w:unhideWhenUsed/>
    <w:rsid w:val="00695027"/>
    <w:pPr>
      <w:spacing w:after="100"/>
    </w:pPr>
  </w:style>
  <w:style w:type="paragraph" w:styleId="INNH6">
    <w:name w:val="toc 6"/>
    <w:basedOn w:val="Normal"/>
    <w:next w:val="Normal"/>
    <w:uiPriority w:val="39"/>
    <w:semiHidden/>
    <w:unhideWhenUsed/>
    <w:rsid w:val="00695027"/>
    <w:pPr>
      <w:spacing w:after="100"/>
    </w:pPr>
  </w:style>
  <w:style w:type="paragraph" w:styleId="INNH7">
    <w:name w:val="toc 7"/>
    <w:basedOn w:val="Normal"/>
    <w:next w:val="Normal"/>
    <w:uiPriority w:val="39"/>
    <w:semiHidden/>
    <w:unhideWhenUsed/>
    <w:rsid w:val="00695027"/>
    <w:pPr>
      <w:spacing w:after="100"/>
    </w:pPr>
  </w:style>
  <w:style w:type="paragraph" w:styleId="INNH8">
    <w:name w:val="toc 8"/>
    <w:basedOn w:val="Normal"/>
    <w:next w:val="Normal"/>
    <w:uiPriority w:val="39"/>
    <w:semiHidden/>
    <w:unhideWhenUsed/>
    <w:rsid w:val="00695027"/>
    <w:pPr>
      <w:spacing w:after="100"/>
    </w:pPr>
  </w:style>
  <w:style w:type="paragraph" w:styleId="INNH9">
    <w:name w:val="toc 9"/>
    <w:basedOn w:val="Normal"/>
    <w:next w:val="Normal"/>
    <w:uiPriority w:val="39"/>
    <w:semiHidden/>
    <w:unhideWhenUsed/>
    <w:rsid w:val="00695027"/>
    <w:pPr>
      <w:spacing w:after="100"/>
    </w:pPr>
  </w:style>
  <w:style w:type="paragraph" w:styleId="Ingenmellomrom">
    <w:name w:val="No Spacing"/>
    <w:aliases w:val="Ledd unr"/>
    <w:link w:val="IngenmellomromTegn"/>
    <w:uiPriority w:val="1"/>
    <w:qFormat/>
    <w:rsid w:val="00D059E9"/>
    <w:pPr>
      <w:spacing w:after="0" w:line="240" w:lineRule="auto"/>
    </w:pPr>
  </w:style>
  <w:style w:type="paragraph" w:styleId="Liste">
    <w:name w:val="List"/>
    <w:basedOn w:val="Normal"/>
    <w:uiPriority w:val="13"/>
    <w:unhideWhenUsed/>
    <w:qFormat/>
    <w:rsid w:val="00704027"/>
    <w:pPr>
      <w:ind w:left="425" w:hanging="425"/>
      <w:contextualSpacing/>
    </w:pPr>
  </w:style>
  <w:style w:type="paragraph" w:styleId="Liste-forts">
    <w:name w:val="List Continue"/>
    <w:basedOn w:val="Normal"/>
    <w:uiPriority w:val="14"/>
    <w:unhideWhenUsed/>
    <w:qFormat/>
    <w:rsid w:val="00374580"/>
    <w:pPr>
      <w:ind w:left="425"/>
      <w:contextualSpacing/>
    </w:pPr>
  </w:style>
  <w:style w:type="paragraph" w:styleId="Punktliste">
    <w:name w:val="List Bullet"/>
    <w:basedOn w:val="Normal"/>
    <w:uiPriority w:val="13"/>
    <w:unhideWhenUsed/>
    <w:qFormat/>
    <w:rsid w:val="00A67730"/>
    <w:pPr>
      <w:numPr>
        <w:numId w:val="2"/>
      </w:numPr>
      <w:contextualSpacing/>
    </w:pPr>
  </w:style>
  <w:style w:type="paragraph" w:styleId="Nummerertliste">
    <w:name w:val="List Number"/>
    <w:basedOn w:val="Normal"/>
    <w:uiPriority w:val="13"/>
    <w:unhideWhenUsed/>
    <w:qFormat/>
    <w:rsid w:val="00BB1316"/>
    <w:pPr>
      <w:numPr>
        <w:numId w:val="3"/>
      </w:numPr>
      <w:contextualSpacing/>
    </w:pPr>
  </w:style>
  <w:style w:type="paragraph" w:styleId="Liste2">
    <w:name w:val="List 2"/>
    <w:basedOn w:val="Normal"/>
    <w:uiPriority w:val="15"/>
    <w:unhideWhenUsed/>
    <w:qFormat/>
    <w:rsid w:val="00374580"/>
    <w:pPr>
      <w:ind w:left="850" w:hanging="425"/>
      <w:contextualSpacing/>
    </w:pPr>
  </w:style>
  <w:style w:type="paragraph" w:styleId="Liste3">
    <w:name w:val="List 3"/>
    <w:basedOn w:val="Normal"/>
    <w:uiPriority w:val="17"/>
    <w:unhideWhenUsed/>
    <w:qFormat/>
    <w:rsid w:val="00AB17F4"/>
    <w:pPr>
      <w:ind w:left="1276" w:hanging="425"/>
      <w:contextualSpacing/>
    </w:pPr>
  </w:style>
  <w:style w:type="paragraph" w:styleId="Liste4">
    <w:name w:val="List 4"/>
    <w:basedOn w:val="Normal"/>
    <w:uiPriority w:val="99"/>
    <w:unhideWhenUsed/>
    <w:rsid w:val="00704027"/>
    <w:pPr>
      <w:ind w:left="1132" w:hanging="283"/>
      <w:contextualSpacing/>
    </w:pPr>
  </w:style>
  <w:style w:type="paragraph" w:styleId="Liste5">
    <w:name w:val="List 5"/>
    <w:basedOn w:val="Normal"/>
    <w:uiPriority w:val="99"/>
    <w:unhideWhenUsed/>
    <w:rsid w:val="00704027"/>
    <w:pPr>
      <w:ind w:left="1415" w:hanging="283"/>
      <w:contextualSpacing/>
    </w:pPr>
  </w:style>
  <w:style w:type="paragraph" w:styleId="Liste-forts5">
    <w:name w:val="List Continue 5"/>
    <w:basedOn w:val="Normal"/>
    <w:uiPriority w:val="99"/>
    <w:unhideWhenUsed/>
    <w:rsid w:val="00704027"/>
    <w:pPr>
      <w:spacing w:after="120"/>
      <w:ind w:left="1415"/>
      <w:contextualSpacing/>
    </w:pPr>
  </w:style>
  <w:style w:type="paragraph" w:styleId="Liste-forts2">
    <w:name w:val="List Continue 2"/>
    <w:basedOn w:val="Normal"/>
    <w:uiPriority w:val="16"/>
    <w:unhideWhenUsed/>
    <w:qFormat/>
    <w:rsid w:val="00374580"/>
    <w:pPr>
      <w:ind w:left="851"/>
      <w:contextualSpacing/>
    </w:pPr>
  </w:style>
  <w:style w:type="paragraph" w:styleId="Punktliste2">
    <w:name w:val="List Bullet 2"/>
    <w:basedOn w:val="Normal"/>
    <w:uiPriority w:val="15"/>
    <w:unhideWhenUsed/>
    <w:qFormat/>
    <w:rsid w:val="00A67730"/>
    <w:pPr>
      <w:numPr>
        <w:ilvl w:val="1"/>
        <w:numId w:val="2"/>
      </w:numPr>
      <w:contextualSpacing/>
    </w:pPr>
  </w:style>
  <w:style w:type="paragraph" w:styleId="Nummerertliste2">
    <w:name w:val="List Number 2"/>
    <w:basedOn w:val="Normal"/>
    <w:uiPriority w:val="15"/>
    <w:unhideWhenUsed/>
    <w:qFormat/>
    <w:rsid w:val="00BB1316"/>
    <w:pPr>
      <w:numPr>
        <w:ilvl w:val="1"/>
        <w:numId w:val="3"/>
      </w:numPr>
      <w:contextualSpacing/>
    </w:pPr>
  </w:style>
  <w:style w:type="paragraph" w:styleId="Bildetekst">
    <w:name w:val="caption"/>
    <w:basedOn w:val="Normal"/>
    <w:next w:val="Normal"/>
    <w:uiPriority w:val="35"/>
    <w:unhideWhenUsed/>
    <w:rsid w:val="000757E9"/>
    <w:pPr>
      <w:spacing w:after="200"/>
    </w:pPr>
    <w:rPr>
      <w:bCs/>
      <w:i/>
      <w:color w:val="595959" w:themeColor="text1" w:themeTint="A6"/>
      <w:sz w:val="20"/>
      <w:szCs w:val="18"/>
    </w:rPr>
  </w:style>
  <w:style w:type="character" w:styleId="Plassholdertekst">
    <w:name w:val="Placeholder Text"/>
    <w:basedOn w:val="Standardskriftforavsnitt"/>
    <w:uiPriority w:val="99"/>
    <w:semiHidden/>
    <w:rsid w:val="00B63E7B"/>
    <w:rPr>
      <w:color w:val="808080"/>
    </w:rPr>
  </w:style>
  <w:style w:type="table" w:styleId="Lysskyggelegginguthevingsfarge1">
    <w:name w:val="Light Shading Accent 1"/>
    <w:basedOn w:val="Vanligtabell"/>
    <w:uiPriority w:val="60"/>
    <w:rsid w:val="00B63E7B"/>
    <w:pPr>
      <w:spacing w:after="0" w:line="240" w:lineRule="auto"/>
    </w:pPr>
    <w:rPr>
      <w:color w:val="8C3A05" w:themeColor="accent1" w:themeShade="BF"/>
    </w:rPr>
    <w:tblPr>
      <w:tblStyleRowBandSize w:val="1"/>
      <w:tblStyleColBandSize w:val="1"/>
      <w:tblBorders>
        <w:top w:val="single" w:sz="8" w:space="0" w:color="BC4F07" w:themeColor="accent1"/>
        <w:bottom w:val="single" w:sz="8" w:space="0" w:color="BC4F07" w:themeColor="accent1"/>
      </w:tblBorders>
    </w:tblPr>
    <w:tblStylePr w:type="firstRow">
      <w:pPr>
        <w:spacing w:before="0" w:after="0" w:line="240" w:lineRule="auto"/>
      </w:pPr>
      <w:rPr>
        <w:b/>
        <w:bCs/>
      </w:rPr>
      <w:tblPr/>
      <w:tcPr>
        <w:tcBorders>
          <w:top w:val="single" w:sz="8" w:space="0" w:color="BC4F07" w:themeColor="accent1"/>
          <w:left w:val="nil"/>
          <w:bottom w:val="single" w:sz="8" w:space="0" w:color="BC4F07" w:themeColor="accent1"/>
          <w:right w:val="nil"/>
          <w:insideH w:val="nil"/>
          <w:insideV w:val="nil"/>
        </w:tcBorders>
      </w:tcPr>
    </w:tblStylePr>
    <w:tblStylePr w:type="lastRow">
      <w:pPr>
        <w:spacing w:before="0" w:after="0" w:line="240" w:lineRule="auto"/>
      </w:pPr>
      <w:rPr>
        <w:b/>
        <w:bCs/>
      </w:rPr>
      <w:tblPr/>
      <w:tcPr>
        <w:tcBorders>
          <w:top w:val="single" w:sz="8" w:space="0" w:color="BC4F07" w:themeColor="accent1"/>
          <w:left w:val="nil"/>
          <w:bottom w:val="single" w:sz="8" w:space="0" w:color="BC4F0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0B3" w:themeFill="accent1" w:themeFillTint="3F"/>
      </w:tcPr>
    </w:tblStylePr>
    <w:tblStylePr w:type="band1Horz">
      <w:tblPr/>
      <w:tcPr>
        <w:tcBorders>
          <w:left w:val="nil"/>
          <w:right w:val="nil"/>
          <w:insideH w:val="nil"/>
          <w:insideV w:val="nil"/>
        </w:tcBorders>
        <w:shd w:val="clear" w:color="auto" w:fill="FCD0B3" w:themeFill="accent1" w:themeFillTint="3F"/>
      </w:tcPr>
    </w:tblStylePr>
  </w:style>
  <w:style w:type="numbering" w:customStyle="1" w:styleId="Punktliste1">
    <w:name w:val="Punktliste1"/>
    <w:uiPriority w:val="99"/>
    <w:rsid w:val="00A67730"/>
    <w:pPr>
      <w:numPr>
        <w:numId w:val="2"/>
      </w:numPr>
    </w:pPr>
  </w:style>
  <w:style w:type="numbering" w:customStyle="1" w:styleId="Nummerliste">
    <w:name w:val="Nummerliste"/>
    <w:uiPriority w:val="99"/>
    <w:rsid w:val="00BB1316"/>
    <w:pPr>
      <w:numPr>
        <w:numId w:val="3"/>
      </w:numPr>
    </w:pPr>
  </w:style>
  <w:style w:type="paragraph" w:styleId="Punktliste3">
    <w:name w:val="List Bullet 3"/>
    <w:basedOn w:val="Normal"/>
    <w:uiPriority w:val="17"/>
    <w:unhideWhenUsed/>
    <w:qFormat/>
    <w:rsid w:val="00A67730"/>
    <w:pPr>
      <w:numPr>
        <w:ilvl w:val="2"/>
        <w:numId w:val="2"/>
      </w:numPr>
      <w:contextualSpacing/>
    </w:pPr>
  </w:style>
  <w:style w:type="paragraph" w:styleId="Nummerertliste4">
    <w:name w:val="List Number 4"/>
    <w:basedOn w:val="Normal"/>
    <w:uiPriority w:val="99"/>
    <w:unhideWhenUsed/>
    <w:rsid w:val="00BB1316"/>
    <w:pPr>
      <w:numPr>
        <w:ilvl w:val="3"/>
        <w:numId w:val="3"/>
      </w:numPr>
      <w:contextualSpacing/>
    </w:pPr>
  </w:style>
  <w:style w:type="paragraph" w:styleId="Punktliste5">
    <w:name w:val="List Bullet 5"/>
    <w:basedOn w:val="Normal"/>
    <w:uiPriority w:val="99"/>
    <w:unhideWhenUsed/>
    <w:rsid w:val="00A67730"/>
    <w:pPr>
      <w:numPr>
        <w:ilvl w:val="4"/>
        <w:numId w:val="2"/>
      </w:numPr>
      <w:contextualSpacing/>
    </w:pPr>
  </w:style>
  <w:style w:type="paragraph" w:customStyle="1" w:styleId="Sammendrag">
    <w:name w:val="Sammendrag"/>
    <w:basedOn w:val="Brdtekst"/>
    <w:next w:val="Brdtekst"/>
    <w:uiPriority w:val="38"/>
    <w:qFormat/>
    <w:rsid w:val="005A1C69"/>
    <w:pPr>
      <w:spacing w:before="480"/>
    </w:pPr>
    <w:rPr>
      <w:rFonts w:asciiTheme="majorHAnsi" w:hAnsiTheme="majorHAnsi"/>
      <w:b/>
      <w:sz w:val="28"/>
      <w:szCs w:val="28"/>
    </w:rPr>
  </w:style>
  <w:style w:type="paragraph" w:styleId="Nummerertliste3">
    <w:name w:val="List Number 3"/>
    <w:basedOn w:val="Normal"/>
    <w:uiPriority w:val="17"/>
    <w:unhideWhenUsed/>
    <w:qFormat/>
    <w:rsid w:val="00BB1316"/>
    <w:pPr>
      <w:numPr>
        <w:ilvl w:val="2"/>
        <w:numId w:val="3"/>
      </w:numPr>
      <w:contextualSpacing/>
    </w:pPr>
  </w:style>
  <w:style w:type="paragraph" w:styleId="Nummerertliste5">
    <w:name w:val="List Number 5"/>
    <w:basedOn w:val="Normal"/>
    <w:uiPriority w:val="99"/>
    <w:semiHidden/>
    <w:unhideWhenUsed/>
    <w:rsid w:val="00BB1316"/>
    <w:pPr>
      <w:numPr>
        <w:ilvl w:val="4"/>
        <w:numId w:val="3"/>
      </w:numPr>
      <w:contextualSpacing/>
    </w:pPr>
  </w:style>
  <w:style w:type="paragraph" w:styleId="Liste-forts3">
    <w:name w:val="List Continue 3"/>
    <w:basedOn w:val="Normal"/>
    <w:uiPriority w:val="18"/>
    <w:unhideWhenUsed/>
    <w:qFormat/>
    <w:rsid w:val="00AB17F4"/>
    <w:pPr>
      <w:ind w:left="1276"/>
      <w:contextualSpacing/>
    </w:pPr>
  </w:style>
  <w:style w:type="paragraph" w:styleId="Fotnotetekst">
    <w:name w:val="footnote text"/>
    <w:basedOn w:val="Normal"/>
    <w:link w:val="FotnotetekstTegn"/>
    <w:uiPriority w:val="99"/>
    <w:semiHidden/>
    <w:unhideWhenUsed/>
    <w:rsid w:val="003F0125"/>
    <w:rPr>
      <w:color w:val="595959" w:themeColor="text1" w:themeTint="A6"/>
      <w:sz w:val="18"/>
      <w:szCs w:val="20"/>
    </w:rPr>
  </w:style>
  <w:style w:type="character" w:customStyle="1" w:styleId="FotnotetekstTegn">
    <w:name w:val="Fotnotetekst Tegn"/>
    <w:basedOn w:val="Standardskriftforavsnitt"/>
    <w:link w:val="Fotnotetekst"/>
    <w:uiPriority w:val="99"/>
    <w:semiHidden/>
    <w:rsid w:val="003F0125"/>
    <w:rPr>
      <w:color w:val="595959" w:themeColor="text1" w:themeTint="A6"/>
      <w:sz w:val="18"/>
      <w:szCs w:val="20"/>
    </w:rPr>
  </w:style>
  <w:style w:type="character" w:styleId="Fotnotereferanse">
    <w:name w:val="footnote reference"/>
    <w:basedOn w:val="Standardskriftforavsnitt"/>
    <w:uiPriority w:val="99"/>
    <w:semiHidden/>
    <w:unhideWhenUsed/>
    <w:rsid w:val="003F0125"/>
    <w:rPr>
      <w:vertAlign w:val="superscript"/>
    </w:rPr>
  </w:style>
  <w:style w:type="paragraph" w:styleId="Listeavsnitt">
    <w:name w:val="List Paragraph"/>
    <w:basedOn w:val="Normal"/>
    <w:uiPriority w:val="34"/>
    <w:qFormat/>
    <w:rsid w:val="00593D34"/>
    <w:pPr>
      <w:ind w:left="720"/>
      <w:contextualSpacing/>
    </w:pPr>
  </w:style>
  <w:style w:type="paragraph" w:customStyle="1" w:styleId="Default">
    <w:name w:val="Default"/>
    <w:rsid w:val="00593D34"/>
    <w:pPr>
      <w:autoSpaceDE w:val="0"/>
      <w:autoSpaceDN w:val="0"/>
      <w:adjustRightInd w:val="0"/>
      <w:spacing w:after="0" w:line="240" w:lineRule="auto"/>
    </w:pPr>
    <w:rPr>
      <w:rFonts w:ascii="Liberation Serif" w:hAnsi="Liberation Serif" w:cs="Liberation Serif"/>
      <w:color w:val="000000"/>
      <w:sz w:val="24"/>
      <w:szCs w:val="24"/>
    </w:rPr>
  </w:style>
  <w:style w:type="character" w:styleId="Merknadsreferanse">
    <w:name w:val="annotation reference"/>
    <w:basedOn w:val="Standardskriftforavsnitt"/>
    <w:uiPriority w:val="99"/>
    <w:semiHidden/>
    <w:unhideWhenUsed/>
    <w:rsid w:val="009012A3"/>
    <w:rPr>
      <w:sz w:val="16"/>
      <w:szCs w:val="16"/>
    </w:rPr>
  </w:style>
  <w:style w:type="paragraph" w:styleId="Merknadstekst">
    <w:name w:val="annotation text"/>
    <w:basedOn w:val="Normal"/>
    <w:link w:val="MerknadstekstTegn"/>
    <w:uiPriority w:val="99"/>
    <w:unhideWhenUsed/>
    <w:rsid w:val="009012A3"/>
    <w:rPr>
      <w:sz w:val="20"/>
      <w:szCs w:val="20"/>
    </w:rPr>
  </w:style>
  <w:style w:type="character" w:customStyle="1" w:styleId="MerknadstekstTegn">
    <w:name w:val="Merknadstekst Tegn"/>
    <w:basedOn w:val="Standardskriftforavsnitt"/>
    <w:link w:val="Merknadstekst"/>
    <w:uiPriority w:val="99"/>
    <w:rsid w:val="009012A3"/>
    <w:rPr>
      <w:sz w:val="20"/>
      <w:szCs w:val="20"/>
    </w:rPr>
  </w:style>
  <w:style w:type="paragraph" w:styleId="Kommentaremne">
    <w:name w:val="annotation subject"/>
    <w:basedOn w:val="Merknadstekst"/>
    <w:next w:val="Merknadstekst"/>
    <w:link w:val="KommentaremneTegn"/>
    <w:uiPriority w:val="99"/>
    <w:semiHidden/>
    <w:unhideWhenUsed/>
    <w:rsid w:val="009012A3"/>
    <w:rPr>
      <w:b/>
      <w:bCs/>
    </w:rPr>
  </w:style>
  <w:style w:type="character" w:customStyle="1" w:styleId="KommentaremneTegn">
    <w:name w:val="Kommentaremne Tegn"/>
    <w:basedOn w:val="MerknadstekstTegn"/>
    <w:link w:val="Kommentaremne"/>
    <w:uiPriority w:val="99"/>
    <w:semiHidden/>
    <w:rsid w:val="009012A3"/>
    <w:rPr>
      <w:b/>
      <w:bCs/>
      <w:sz w:val="20"/>
      <w:szCs w:val="20"/>
    </w:rPr>
  </w:style>
  <w:style w:type="paragraph" w:styleId="Bobletekst">
    <w:name w:val="Balloon Text"/>
    <w:basedOn w:val="Normal"/>
    <w:link w:val="BobletekstTegn"/>
    <w:uiPriority w:val="99"/>
    <w:semiHidden/>
    <w:unhideWhenUsed/>
    <w:rsid w:val="009012A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012A3"/>
    <w:rPr>
      <w:rFonts w:ascii="Segoe UI" w:hAnsi="Segoe UI" w:cs="Segoe UI"/>
      <w:sz w:val="18"/>
      <w:szCs w:val="18"/>
    </w:rPr>
  </w:style>
  <w:style w:type="paragraph" w:styleId="Revisjon">
    <w:name w:val="Revision"/>
    <w:hidden/>
    <w:uiPriority w:val="99"/>
    <w:semiHidden/>
    <w:rsid w:val="005A0132"/>
    <w:pPr>
      <w:spacing w:after="0" w:line="240" w:lineRule="auto"/>
    </w:pPr>
  </w:style>
  <w:style w:type="character" w:styleId="Fulgthyperkobling">
    <w:name w:val="FollowedHyperlink"/>
    <w:basedOn w:val="Standardskriftforavsnitt"/>
    <w:uiPriority w:val="99"/>
    <w:semiHidden/>
    <w:unhideWhenUsed/>
    <w:rsid w:val="003D054B"/>
    <w:rPr>
      <w:color w:val="954F72" w:themeColor="followedHyperlink"/>
      <w:u w:val="single"/>
    </w:rPr>
  </w:style>
  <w:style w:type="character" w:styleId="Ulstomtale">
    <w:name w:val="Unresolved Mention"/>
    <w:basedOn w:val="Standardskriftforavsnitt"/>
    <w:uiPriority w:val="99"/>
    <w:unhideWhenUsed/>
    <w:rsid w:val="00AC2D06"/>
    <w:rPr>
      <w:color w:val="605E5C"/>
      <w:shd w:val="clear" w:color="auto" w:fill="E1DFDD"/>
    </w:rPr>
  </w:style>
  <w:style w:type="paragraph" w:customStyle="1" w:styleId="Paragrafer">
    <w:name w:val="Paragrafer"/>
    <w:basedOn w:val="Overskrift2"/>
    <w:link w:val="ParagraferTegn"/>
    <w:qFormat/>
    <w:rsid w:val="006F400A"/>
    <w:pPr>
      <w:numPr>
        <w:numId w:val="5"/>
      </w:numPr>
      <w:spacing w:before="40"/>
    </w:pPr>
    <w:rPr>
      <w:rFonts w:ascii="Times New Roman" w:hAnsi="Times New Roman" w:cs="Times New Roman"/>
      <w:bCs w:val="0"/>
      <w:sz w:val="24"/>
      <w:szCs w:val="24"/>
    </w:rPr>
  </w:style>
  <w:style w:type="character" w:customStyle="1" w:styleId="ParagraferTegn">
    <w:name w:val="Paragrafer Tegn"/>
    <w:basedOn w:val="Overskrift2Tegn"/>
    <w:link w:val="Paragrafer"/>
    <w:rsid w:val="006F400A"/>
    <w:rPr>
      <w:rFonts w:ascii="Times New Roman" w:eastAsiaTheme="majorEastAsia" w:hAnsi="Times New Roman" w:cs="Times New Roman"/>
      <w:b/>
      <w:bCs w:val="0"/>
      <w:sz w:val="24"/>
      <w:szCs w:val="24"/>
    </w:rPr>
  </w:style>
  <w:style w:type="character" w:customStyle="1" w:styleId="IngenmellomromTegn">
    <w:name w:val="Ingen mellomrom Tegn"/>
    <w:aliases w:val="Ledd unr Tegn"/>
    <w:basedOn w:val="Standardskriftforavsnitt"/>
    <w:link w:val="Ingenmellomrom"/>
    <w:uiPriority w:val="1"/>
    <w:rsid w:val="00342A36"/>
  </w:style>
  <w:style w:type="character" w:styleId="Omtale">
    <w:name w:val="Mention"/>
    <w:basedOn w:val="Standardskriftforavsnitt"/>
    <w:uiPriority w:val="99"/>
    <w:unhideWhenUsed/>
    <w:rsid w:val="007D34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11">
      <w:bodyDiv w:val="1"/>
      <w:marLeft w:val="0"/>
      <w:marRight w:val="0"/>
      <w:marTop w:val="0"/>
      <w:marBottom w:val="0"/>
      <w:divBdr>
        <w:top w:val="none" w:sz="0" w:space="0" w:color="auto"/>
        <w:left w:val="none" w:sz="0" w:space="0" w:color="auto"/>
        <w:bottom w:val="none" w:sz="0" w:space="0" w:color="auto"/>
        <w:right w:val="none" w:sz="0" w:space="0" w:color="auto"/>
      </w:divBdr>
    </w:div>
    <w:div w:id="63798551">
      <w:bodyDiv w:val="1"/>
      <w:marLeft w:val="0"/>
      <w:marRight w:val="0"/>
      <w:marTop w:val="0"/>
      <w:marBottom w:val="0"/>
      <w:divBdr>
        <w:top w:val="none" w:sz="0" w:space="0" w:color="auto"/>
        <w:left w:val="none" w:sz="0" w:space="0" w:color="auto"/>
        <w:bottom w:val="none" w:sz="0" w:space="0" w:color="auto"/>
        <w:right w:val="none" w:sz="0" w:space="0" w:color="auto"/>
      </w:divBdr>
    </w:div>
    <w:div w:id="85619309">
      <w:bodyDiv w:val="1"/>
      <w:marLeft w:val="0"/>
      <w:marRight w:val="0"/>
      <w:marTop w:val="0"/>
      <w:marBottom w:val="0"/>
      <w:divBdr>
        <w:top w:val="none" w:sz="0" w:space="0" w:color="auto"/>
        <w:left w:val="none" w:sz="0" w:space="0" w:color="auto"/>
        <w:bottom w:val="none" w:sz="0" w:space="0" w:color="auto"/>
        <w:right w:val="none" w:sz="0" w:space="0" w:color="auto"/>
      </w:divBdr>
    </w:div>
    <w:div w:id="134959025">
      <w:bodyDiv w:val="1"/>
      <w:marLeft w:val="0"/>
      <w:marRight w:val="0"/>
      <w:marTop w:val="0"/>
      <w:marBottom w:val="0"/>
      <w:divBdr>
        <w:top w:val="none" w:sz="0" w:space="0" w:color="auto"/>
        <w:left w:val="none" w:sz="0" w:space="0" w:color="auto"/>
        <w:bottom w:val="none" w:sz="0" w:space="0" w:color="auto"/>
        <w:right w:val="none" w:sz="0" w:space="0" w:color="auto"/>
      </w:divBdr>
    </w:div>
    <w:div w:id="152185885">
      <w:bodyDiv w:val="1"/>
      <w:marLeft w:val="0"/>
      <w:marRight w:val="0"/>
      <w:marTop w:val="0"/>
      <w:marBottom w:val="0"/>
      <w:divBdr>
        <w:top w:val="none" w:sz="0" w:space="0" w:color="auto"/>
        <w:left w:val="none" w:sz="0" w:space="0" w:color="auto"/>
        <w:bottom w:val="none" w:sz="0" w:space="0" w:color="auto"/>
        <w:right w:val="none" w:sz="0" w:space="0" w:color="auto"/>
      </w:divBdr>
    </w:div>
    <w:div w:id="156768805">
      <w:bodyDiv w:val="1"/>
      <w:marLeft w:val="0"/>
      <w:marRight w:val="0"/>
      <w:marTop w:val="0"/>
      <w:marBottom w:val="0"/>
      <w:divBdr>
        <w:top w:val="none" w:sz="0" w:space="0" w:color="auto"/>
        <w:left w:val="none" w:sz="0" w:space="0" w:color="auto"/>
        <w:bottom w:val="none" w:sz="0" w:space="0" w:color="auto"/>
        <w:right w:val="none" w:sz="0" w:space="0" w:color="auto"/>
      </w:divBdr>
    </w:div>
    <w:div w:id="181894597">
      <w:bodyDiv w:val="1"/>
      <w:marLeft w:val="0"/>
      <w:marRight w:val="0"/>
      <w:marTop w:val="0"/>
      <w:marBottom w:val="0"/>
      <w:divBdr>
        <w:top w:val="none" w:sz="0" w:space="0" w:color="auto"/>
        <w:left w:val="none" w:sz="0" w:space="0" w:color="auto"/>
        <w:bottom w:val="none" w:sz="0" w:space="0" w:color="auto"/>
        <w:right w:val="none" w:sz="0" w:space="0" w:color="auto"/>
      </w:divBdr>
    </w:div>
    <w:div w:id="248853813">
      <w:bodyDiv w:val="1"/>
      <w:marLeft w:val="0"/>
      <w:marRight w:val="0"/>
      <w:marTop w:val="0"/>
      <w:marBottom w:val="0"/>
      <w:divBdr>
        <w:top w:val="none" w:sz="0" w:space="0" w:color="auto"/>
        <w:left w:val="none" w:sz="0" w:space="0" w:color="auto"/>
        <w:bottom w:val="none" w:sz="0" w:space="0" w:color="auto"/>
        <w:right w:val="none" w:sz="0" w:space="0" w:color="auto"/>
      </w:divBdr>
    </w:div>
    <w:div w:id="259458745">
      <w:bodyDiv w:val="1"/>
      <w:marLeft w:val="0"/>
      <w:marRight w:val="0"/>
      <w:marTop w:val="0"/>
      <w:marBottom w:val="0"/>
      <w:divBdr>
        <w:top w:val="none" w:sz="0" w:space="0" w:color="auto"/>
        <w:left w:val="none" w:sz="0" w:space="0" w:color="auto"/>
        <w:bottom w:val="none" w:sz="0" w:space="0" w:color="auto"/>
        <w:right w:val="none" w:sz="0" w:space="0" w:color="auto"/>
      </w:divBdr>
    </w:div>
    <w:div w:id="375278697">
      <w:bodyDiv w:val="1"/>
      <w:marLeft w:val="0"/>
      <w:marRight w:val="0"/>
      <w:marTop w:val="0"/>
      <w:marBottom w:val="0"/>
      <w:divBdr>
        <w:top w:val="none" w:sz="0" w:space="0" w:color="auto"/>
        <w:left w:val="none" w:sz="0" w:space="0" w:color="auto"/>
        <w:bottom w:val="none" w:sz="0" w:space="0" w:color="auto"/>
        <w:right w:val="none" w:sz="0" w:space="0" w:color="auto"/>
      </w:divBdr>
    </w:div>
    <w:div w:id="396052208">
      <w:bodyDiv w:val="1"/>
      <w:marLeft w:val="0"/>
      <w:marRight w:val="0"/>
      <w:marTop w:val="0"/>
      <w:marBottom w:val="0"/>
      <w:divBdr>
        <w:top w:val="none" w:sz="0" w:space="0" w:color="auto"/>
        <w:left w:val="none" w:sz="0" w:space="0" w:color="auto"/>
        <w:bottom w:val="none" w:sz="0" w:space="0" w:color="auto"/>
        <w:right w:val="none" w:sz="0" w:space="0" w:color="auto"/>
      </w:divBdr>
    </w:div>
    <w:div w:id="403919340">
      <w:bodyDiv w:val="1"/>
      <w:marLeft w:val="0"/>
      <w:marRight w:val="0"/>
      <w:marTop w:val="0"/>
      <w:marBottom w:val="0"/>
      <w:divBdr>
        <w:top w:val="none" w:sz="0" w:space="0" w:color="auto"/>
        <w:left w:val="none" w:sz="0" w:space="0" w:color="auto"/>
        <w:bottom w:val="none" w:sz="0" w:space="0" w:color="auto"/>
        <w:right w:val="none" w:sz="0" w:space="0" w:color="auto"/>
      </w:divBdr>
    </w:div>
    <w:div w:id="442457352">
      <w:bodyDiv w:val="1"/>
      <w:marLeft w:val="0"/>
      <w:marRight w:val="0"/>
      <w:marTop w:val="0"/>
      <w:marBottom w:val="0"/>
      <w:divBdr>
        <w:top w:val="none" w:sz="0" w:space="0" w:color="auto"/>
        <w:left w:val="none" w:sz="0" w:space="0" w:color="auto"/>
        <w:bottom w:val="none" w:sz="0" w:space="0" w:color="auto"/>
        <w:right w:val="none" w:sz="0" w:space="0" w:color="auto"/>
      </w:divBdr>
    </w:div>
    <w:div w:id="449861686">
      <w:bodyDiv w:val="1"/>
      <w:marLeft w:val="0"/>
      <w:marRight w:val="0"/>
      <w:marTop w:val="0"/>
      <w:marBottom w:val="0"/>
      <w:divBdr>
        <w:top w:val="none" w:sz="0" w:space="0" w:color="auto"/>
        <w:left w:val="none" w:sz="0" w:space="0" w:color="auto"/>
        <w:bottom w:val="none" w:sz="0" w:space="0" w:color="auto"/>
        <w:right w:val="none" w:sz="0" w:space="0" w:color="auto"/>
      </w:divBdr>
    </w:div>
    <w:div w:id="471679539">
      <w:bodyDiv w:val="1"/>
      <w:marLeft w:val="0"/>
      <w:marRight w:val="0"/>
      <w:marTop w:val="0"/>
      <w:marBottom w:val="0"/>
      <w:divBdr>
        <w:top w:val="none" w:sz="0" w:space="0" w:color="auto"/>
        <w:left w:val="none" w:sz="0" w:space="0" w:color="auto"/>
        <w:bottom w:val="none" w:sz="0" w:space="0" w:color="auto"/>
        <w:right w:val="none" w:sz="0" w:space="0" w:color="auto"/>
      </w:divBdr>
    </w:div>
    <w:div w:id="519054721">
      <w:bodyDiv w:val="1"/>
      <w:marLeft w:val="0"/>
      <w:marRight w:val="0"/>
      <w:marTop w:val="0"/>
      <w:marBottom w:val="0"/>
      <w:divBdr>
        <w:top w:val="none" w:sz="0" w:space="0" w:color="auto"/>
        <w:left w:val="none" w:sz="0" w:space="0" w:color="auto"/>
        <w:bottom w:val="none" w:sz="0" w:space="0" w:color="auto"/>
        <w:right w:val="none" w:sz="0" w:space="0" w:color="auto"/>
      </w:divBdr>
    </w:div>
    <w:div w:id="522130217">
      <w:bodyDiv w:val="1"/>
      <w:marLeft w:val="0"/>
      <w:marRight w:val="0"/>
      <w:marTop w:val="0"/>
      <w:marBottom w:val="0"/>
      <w:divBdr>
        <w:top w:val="none" w:sz="0" w:space="0" w:color="auto"/>
        <w:left w:val="none" w:sz="0" w:space="0" w:color="auto"/>
        <w:bottom w:val="none" w:sz="0" w:space="0" w:color="auto"/>
        <w:right w:val="none" w:sz="0" w:space="0" w:color="auto"/>
      </w:divBdr>
    </w:div>
    <w:div w:id="545727555">
      <w:bodyDiv w:val="1"/>
      <w:marLeft w:val="0"/>
      <w:marRight w:val="0"/>
      <w:marTop w:val="0"/>
      <w:marBottom w:val="0"/>
      <w:divBdr>
        <w:top w:val="none" w:sz="0" w:space="0" w:color="auto"/>
        <w:left w:val="none" w:sz="0" w:space="0" w:color="auto"/>
        <w:bottom w:val="none" w:sz="0" w:space="0" w:color="auto"/>
        <w:right w:val="none" w:sz="0" w:space="0" w:color="auto"/>
      </w:divBdr>
    </w:div>
    <w:div w:id="572787063">
      <w:bodyDiv w:val="1"/>
      <w:marLeft w:val="0"/>
      <w:marRight w:val="0"/>
      <w:marTop w:val="0"/>
      <w:marBottom w:val="0"/>
      <w:divBdr>
        <w:top w:val="none" w:sz="0" w:space="0" w:color="auto"/>
        <w:left w:val="none" w:sz="0" w:space="0" w:color="auto"/>
        <w:bottom w:val="none" w:sz="0" w:space="0" w:color="auto"/>
        <w:right w:val="none" w:sz="0" w:space="0" w:color="auto"/>
      </w:divBdr>
    </w:div>
    <w:div w:id="594552415">
      <w:bodyDiv w:val="1"/>
      <w:marLeft w:val="0"/>
      <w:marRight w:val="0"/>
      <w:marTop w:val="0"/>
      <w:marBottom w:val="0"/>
      <w:divBdr>
        <w:top w:val="none" w:sz="0" w:space="0" w:color="auto"/>
        <w:left w:val="none" w:sz="0" w:space="0" w:color="auto"/>
        <w:bottom w:val="none" w:sz="0" w:space="0" w:color="auto"/>
        <w:right w:val="none" w:sz="0" w:space="0" w:color="auto"/>
      </w:divBdr>
    </w:div>
    <w:div w:id="595018128">
      <w:bodyDiv w:val="1"/>
      <w:marLeft w:val="0"/>
      <w:marRight w:val="0"/>
      <w:marTop w:val="0"/>
      <w:marBottom w:val="0"/>
      <w:divBdr>
        <w:top w:val="none" w:sz="0" w:space="0" w:color="auto"/>
        <w:left w:val="none" w:sz="0" w:space="0" w:color="auto"/>
        <w:bottom w:val="none" w:sz="0" w:space="0" w:color="auto"/>
        <w:right w:val="none" w:sz="0" w:space="0" w:color="auto"/>
      </w:divBdr>
    </w:div>
    <w:div w:id="626160383">
      <w:bodyDiv w:val="1"/>
      <w:marLeft w:val="0"/>
      <w:marRight w:val="0"/>
      <w:marTop w:val="0"/>
      <w:marBottom w:val="0"/>
      <w:divBdr>
        <w:top w:val="none" w:sz="0" w:space="0" w:color="auto"/>
        <w:left w:val="none" w:sz="0" w:space="0" w:color="auto"/>
        <w:bottom w:val="none" w:sz="0" w:space="0" w:color="auto"/>
        <w:right w:val="none" w:sz="0" w:space="0" w:color="auto"/>
      </w:divBdr>
    </w:div>
    <w:div w:id="637691548">
      <w:bodyDiv w:val="1"/>
      <w:marLeft w:val="0"/>
      <w:marRight w:val="0"/>
      <w:marTop w:val="0"/>
      <w:marBottom w:val="0"/>
      <w:divBdr>
        <w:top w:val="none" w:sz="0" w:space="0" w:color="auto"/>
        <w:left w:val="none" w:sz="0" w:space="0" w:color="auto"/>
        <w:bottom w:val="none" w:sz="0" w:space="0" w:color="auto"/>
        <w:right w:val="none" w:sz="0" w:space="0" w:color="auto"/>
      </w:divBdr>
    </w:div>
    <w:div w:id="641539055">
      <w:bodyDiv w:val="1"/>
      <w:marLeft w:val="0"/>
      <w:marRight w:val="0"/>
      <w:marTop w:val="0"/>
      <w:marBottom w:val="0"/>
      <w:divBdr>
        <w:top w:val="none" w:sz="0" w:space="0" w:color="auto"/>
        <w:left w:val="none" w:sz="0" w:space="0" w:color="auto"/>
        <w:bottom w:val="none" w:sz="0" w:space="0" w:color="auto"/>
        <w:right w:val="none" w:sz="0" w:space="0" w:color="auto"/>
      </w:divBdr>
    </w:div>
    <w:div w:id="713387475">
      <w:bodyDiv w:val="1"/>
      <w:marLeft w:val="0"/>
      <w:marRight w:val="0"/>
      <w:marTop w:val="0"/>
      <w:marBottom w:val="0"/>
      <w:divBdr>
        <w:top w:val="none" w:sz="0" w:space="0" w:color="auto"/>
        <w:left w:val="none" w:sz="0" w:space="0" w:color="auto"/>
        <w:bottom w:val="none" w:sz="0" w:space="0" w:color="auto"/>
        <w:right w:val="none" w:sz="0" w:space="0" w:color="auto"/>
      </w:divBdr>
    </w:div>
    <w:div w:id="750732729">
      <w:bodyDiv w:val="1"/>
      <w:marLeft w:val="0"/>
      <w:marRight w:val="0"/>
      <w:marTop w:val="0"/>
      <w:marBottom w:val="0"/>
      <w:divBdr>
        <w:top w:val="none" w:sz="0" w:space="0" w:color="auto"/>
        <w:left w:val="none" w:sz="0" w:space="0" w:color="auto"/>
        <w:bottom w:val="none" w:sz="0" w:space="0" w:color="auto"/>
        <w:right w:val="none" w:sz="0" w:space="0" w:color="auto"/>
      </w:divBdr>
    </w:div>
    <w:div w:id="802234637">
      <w:bodyDiv w:val="1"/>
      <w:marLeft w:val="0"/>
      <w:marRight w:val="0"/>
      <w:marTop w:val="0"/>
      <w:marBottom w:val="0"/>
      <w:divBdr>
        <w:top w:val="none" w:sz="0" w:space="0" w:color="auto"/>
        <w:left w:val="none" w:sz="0" w:space="0" w:color="auto"/>
        <w:bottom w:val="none" w:sz="0" w:space="0" w:color="auto"/>
        <w:right w:val="none" w:sz="0" w:space="0" w:color="auto"/>
      </w:divBdr>
    </w:div>
    <w:div w:id="807674325">
      <w:bodyDiv w:val="1"/>
      <w:marLeft w:val="0"/>
      <w:marRight w:val="0"/>
      <w:marTop w:val="0"/>
      <w:marBottom w:val="0"/>
      <w:divBdr>
        <w:top w:val="none" w:sz="0" w:space="0" w:color="auto"/>
        <w:left w:val="none" w:sz="0" w:space="0" w:color="auto"/>
        <w:bottom w:val="none" w:sz="0" w:space="0" w:color="auto"/>
        <w:right w:val="none" w:sz="0" w:space="0" w:color="auto"/>
      </w:divBdr>
    </w:div>
    <w:div w:id="822309115">
      <w:bodyDiv w:val="1"/>
      <w:marLeft w:val="0"/>
      <w:marRight w:val="0"/>
      <w:marTop w:val="0"/>
      <w:marBottom w:val="0"/>
      <w:divBdr>
        <w:top w:val="none" w:sz="0" w:space="0" w:color="auto"/>
        <w:left w:val="none" w:sz="0" w:space="0" w:color="auto"/>
        <w:bottom w:val="none" w:sz="0" w:space="0" w:color="auto"/>
        <w:right w:val="none" w:sz="0" w:space="0" w:color="auto"/>
      </w:divBdr>
    </w:div>
    <w:div w:id="919674241">
      <w:bodyDiv w:val="1"/>
      <w:marLeft w:val="0"/>
      <w:marRight w:val="0"/>
      <w:marTop w:val="0"/>
      <w:marBottom w:val="0"/>
      <w:divBdr>
        <w:top w:val="none" w:sz="0" w:space="0" w:color="auto"/>
        <w:left w:val="none" w:sz="0" w:space="0" w:color="auto"/>
        <w:bottom w:val="none" w:sz="0" w:space="0" w:color="auto"/>
        <w:right w:val="none" w:sz="0" w:space="0" w:color="auto"/>
      </w:divBdr>
    </w:div>
    <w:div w:id="1007445895">
      <w:bodyDiv w:val="1"/>
      <w:marLeft w:val="0"/>
      <w:marRight w:val="0"/>
      <w:marTop w:val="0"/>
      <w:marBottom w:val="0"/>
      <w:divBdr>
        <w:top w:val="none" w:sz="0" w:space="0" w:color="auto"/>
        <w:left w:val="none" w:sz="0" w:space="0" w:color="auto"/>
        <w:bottom w:val="none" w:sz="0" w:space="0" w:color="auto"/>
        <w:right w:val="none" w:sz="0" w:space="0" w:color="auto"/>
      </w:divBdr>
    </w:div>
    <w:div w:id="1014922528">
      <w:bodyDiv w:val="1"/>
      <w:marLeft w:val="0"/>
      <w:marRight w:val="0"/>
      <w:marTop w:val="0"/>
      <w:marBottom w:val="0"/>
      <w:divBdr>
        <w:top w:val="none" w:sz="0" w:space="0" w:color="auto"/>
        <w:left w:val="none" w:sz="0" w:space="0" w:color="auto"/>
        <w:bottom w:val="none" w:sz="0" w:space="0" w:color="auto"/>
        <w:right w:val="none" w:sz="0" w:space="0" w:color="auto"/>
      </w:divBdr>
    </w:div>
    <w:div w:id="1021585922">
      <w:bodyDiv w:val="1"/>
      <w:marLeft w:val="0"/>
      <w:marRight w:val="0"/>
      <w:marTop w:val="0"/>
      <w:marBottom w:val="0"/>
      <w:divBdr>
        <w:top w:val="none" w:sz="0" w:space="0" w:color="auto"/>
        <w:left w:val="none" w:sz="0" w:space="0" w:color="auto"/>
        <w:bottom w:val="none" w:sz="0" w:space="0" w:color="auto"/>
        <w:right w:val="none" w:sz="0" w:space="0" w:color="auto"/>
      </w:divBdr>
    </w:div>
    <w:div w:id="1025248862">
      <w:bodyDiv w:val="1"/>
      <w:marLeft w:val="0"/>
      <w:marRight w:val="0"/>
      <w:marTop w:val="0"/>
      <w:marBottom w:val="0"/>
      <w:divBdr>
        <w:top w:val="none" w:sz="0" w:space="0" w:color="auto"/>
        <w:left w:val="none" w:sz="0" w:space="0" w:color="auto"/>
        <w:bottom w:val="none" w:sz="0" w:space="0" w:color="auto"/>
        <w:right w:val="none" w:sz="0" w:space="0" w:color="auto"/>
      </w:divBdr>
    </w:div>
    <w:div w:id="1048259623">
      <w:bodyDiv w:val="1"/>
      <w:marLeft w:val="0"/>
      <w:marRight w:val="0"/>
      <w:marTop w:val="0"/>
      <w:marBottom w:val="0"/>
      <w:divBdr>
        <w:top w:val="none" w:sz="0" w:space="0" w:color="auto"/>
        <w:left w:val="none" w:sz="0" w:space="0" w:color="auto"/>
        <w:bottom w:val="none" w:sz="0" w:space="0" w:color="auto"/>
        <w:right w:val="none" w:sz="0" w:space="0" w:color="auto"/>
      </w:divBdr>
    </w:div>
    <w:div w:id="1060060910">
      <w:bodyDiv w:val="1"/>
      <w:marLeft w:val="0"/>
      <w:marRight w:val="0"/>
      <w:marTop w:val="0"/>
      <w:marBottom w:val="0"/>
      <w:divBdr>
        <w:top w:val="none" w:sz="0" w:space="0" w:color="auto"/>
        <w:left w:val="none" w:sz="0" w:space="0" w:color="auto"/>
        <w:bottom w:val="none" w:sz="0" w:space="0" w:color="auto"/>
        <w:right w:val="none" w:sz="0" w:space="0" w:color="auto"/>
      </w:divBdr>
    </w:div>
    <w:div w:id="1106465362">
      <w:bodyDiv w:val="1"/>
      <w:marLeft w:val="0"/>
      <w:marRight w:val="0"/>
      <w:marTop w:val="0"/>
      <w:marBottom w:val="0"/>
      <w:divBdr>
        <w:top w:val="none" w:sz="0" w:space="0" w:color="auto"/>
        <w:left w:val="none" w:sz="0" w:space="0" w:color="auto"/>
        <w:bottom w:val="none" w:sz="0" w:space="0" w:color="auto"/>
        <w:right w:val="none" w:sz="0" w:space="0" w:color="auto"/>
      </w:divBdr>
    </w:div>
    <w:div w:id="1221555397">
      <w:bodyDiv w:val="1"/>
      <w:marLeft w:val="0"/>
      <w:marRight w:val="0"/>
      <w:marTop w:val="0"/>
      <w:marBottom w:val="0"/>
      <w:divBdr>
        <w:top w:val="none" w:sz="0" w:space="0" w:color="auto"/>
        <w:left w:val="none" w:sz="0" w:space="0" w:color="auto"/>
        <w:bottom w:val="none" w:sz="0" w:space="0" w:color="auto"/>
        <w:right w:val="none" w:sz="0" w:space="0" w:color="auto"/>
      </w:divBdr>
    </w:div>
    <w:div w:id="1223558624">
      <w:bodyDiv w:val="1"/>
      <w:marLeft w:val="0"/>
      <w:marRight w:val="0"/>
      <w:marTop w:val="0"/>
      <w:marBottom w:val="0"/>
      <w:divBdr>
        <w:top w:val="none" w:sz="0" w:space="0" w:color="auto"/>
        <w:left w:val="none" w:sz="0" w:space="0" w:color="auto"/>
        <w:bottom w:val="none" w:sz="0" w:space="0" w:color="auto"/>
        <w:right w:val="none" w:sz="0" w:space="0" w:color="auto"/>
      </w:divBdr>
    </w:div>
    <w:div w:id="1364328748">
      <w:bodyDiv w:val="1"/>
      <w:marLeft w:val="0"/>
      <w:marRight w:val="0"/>
      <w:marTop w:val="0"/>
      <w:marBottom w:val="0"/>
      <w:divBdr>
        <w:top w:val="none" w:sz="0" w:space="0" w:color="auto"/>
        <w:left w:val="none" w:sz="0" w:space="0" w:color="auto"/>
        <w:bottom w:val="none" w:sz="0" w:space="0" w:color="auto"/>
        <w:right w:val="none" w:sz="0" w:space="0" w:color="auto"/>
      </w:divBdr>
    </w:div>
    <w:div w:id="1405301657">
      <w:bodyDiv w:val="1"/>
      <w:marLeft w:val="0"/>
      <w:marRight w:val="0"/>
      <w:marTop w:val="0"/>
      <w:marBottom w:val="0"/>
      <w:divBdr>
        <w:top w:val="none" w:sz="0" w:space="0" w:color="auto"/>
        <w:left w:val="none" w:sz="0" w:space="0" w:color="auto"/>
        <w:bottom w:val="none" w:sz="0" w:space="0" w:color="auto"/>
        <w:right w:val="none" w:sz="0" w:space="0" w:color="auto"/>
      </w:divBdr>
    </w:div>
    <w:div w:id="1425766386">
      <w:bodyDiv w:val="1"/>
      <w:marLeft w:val="0"/>
      <w:marRight w:val="0"/>
      <w:marTop w:val="0"/>
      <w:marBottom w:val="0"/>
      <w:divBdr>
        <w:top w:val="none" w:sz="0" w:space="0" w:color="auto"/>
        <w:left w:val="none" w:sz="0" w:space="0" w:color="auto"/>
        <w:bottom w:val="none" w:sz="0" w:space="0" w:color="auto"/>
        <w:right w:val="none" w:sz="0" w:space="0" w:color="auto"/>
      </w:divBdr>
    </w:div>
    <w:div w:id="1516188057">
      <w:bodyDiv w:val="1"/>
      <w:marLeft w:val="0"/>
      <w:marRight w:val="0"/>
      <w:marTop w:val="0"/>
      <w:marBottom w:val="0"/>
      <w:divBdr>
        <w:top w:val="none" w:sz="0" w:space="0" w:color="auto"/>
        <w:left w:val="none" w:sz="0" w:space="0" w:color="auto"/>
        <w:bottom w:val="none" w:sz="0" w:space="0" w:color="auto"/>
        <w:right w:val="none" w:sz="0" w:space="0" w:color="auto"/>
      </w:divBdr>
    </w:div>
    <w:div w:id="1544712485">
      <w:bodyDiv w:val="1"/>
      <w:marLeft w:val="0"/>
      <w:marRight w:val="0"/>
      <w:marTop w:val="0"/>
      <w:marBottom w:val="0"/>
      <w:divBdr>
        <w:top w:val="none" w:sz="0" w:space="0" w:color="auto"/>
        <w:left w:val="none" w:sz="0" w:space="0" w:color="auto"/>
        <w:bottom w:val="none" w:sz="0" w:space="0" w:color="auto"/>
        <w:right w:val="none" w:sz="0" w:space="0" w:color="auto"/>
      </w:divBdr>
    </w:div>
    <w:div w:id="1545561854">
      <w:bodyDiv w:val="1"/>
      <w:marLeft w:val="0"/>
      <w:marRight w:val="0"/>
      <w:marTop w:val="0"/>
      <w:marBottom w:val="0"/>
      <w:divBdr>
        <w:top w:val="none" w:sz="0" w:space="0" w:color="auto"/>
        <w:left w:val="none" w:sz="0" w:space="0" w:color="auto"/>
        <w:bottom w:val="none" w:sz="0" w:space="0" w:color="auto"/>
        <w:right w:val="none" w:sz="0" w:space="0" w:color="auto"/>
      </w:divBdr>
    </w:div>
    <w:div w:id="1569271213">
      <w:bodyDiv w:val="1"/>
      <w:marLeft w:val="0"/>
      <w:marRight w:val="0"/>
      <w:marTop w:val="0"/>
      <w:marBottom w:val="0"/>
      <w:divBdr>
        <w:top w:val="none" w:sz="0" w:space="0" w:color="auto"/>
        <w:left w:val="none" w:sz="0" w:space="0" w:color="auto"/>
        <w:bottom w:val="none" w:sz="0" w:space="0" w:color="auto"/>
        <w:right w:val="none" w:sz="0" w:space="0" w:color="auto"/>
      </w:divBdr>
    </w:div>
    <w:div w:id="1590625118">
      <w:bodyDiv w:val="1"/>
      <w:marLeft w:val="0"/>
      <w:marRight w:val="0"/>
      <w:marTop w:val="0"/>
      <w:marBottom w:val="0"/>
      <w:divBdr>
        <w:top w:val="none" w:sz="0" w:space="0" w:color="auto"/>
        <w:left w:val="none" w:sz="0" w:space="0" w:color="auto"/>
        <w:bottom w:val="none" w:sz="0" w:space="0" w:color="auto"/>
        <w:right w:val="none" w:sz="0" w:space="0" w:color="auto"/>
      </w:divBdr>
    </w:div>
    <w:div w:id="1628731112">
      <w:bodyDiv w:val="1"/>
      <w:marLeft w:val="0"/>
      <w:marRight w:val="0"/>
      <w:marTop w:val="0"/>
      <w:marBottom w:val="0"/>
      <w:divBdr>
        <w:top w:val="none" w:sz="0" w:space="0" w:color="auto"/>
        <w:left w:val="none" w:sz="0" w:space="0" w:color="auto"/>
        <w:bottom w:val="none" w:sz="0" w:space="0" w:color="auto"/>
        <w:right w:val="none" w:sz="0" w:space="0" w:color="auto"/>
      </w:divBdr>
    </w:div>
    <w:div w:id="1630621891">
      <w:bodyDiv w:val="1"/>
      <w:marLeft w:val="0"/>
      <w:marRight w:val="0"/>
      <w:marTop w:val="0"/>
      <w:marBottom w:val="0"/>
      <w:divBdr>
        <w:top w:val="none" w:sz="0" w:space="0" w:color="auto"/>
        <w:left w:val="none" w:sz="0" w:space="0" w:color="auto"/>
        <w:bottom w:val="none" w:sz="0" w:space="0" w:color="auto"/>
        <w:right w:val="none" w:sz="0" w:space="0" w:color="auto"/>
      </w:divBdr>
    </w:div>
    <w:div w:id="1643805740">
      <w:bodyDiv w:val="1"/>
      <w:marLeft w:val="0"/>
      <w:marRight w:val="0"/>
      <w:marTop w:val="0"/>
      <w:marBottom w:val="0"/>
      <w:divBdr>
        <w:top w:val="none" w:sz="0" w:space="0" w:color="auto"/>
        <w:left w:val="none" w:sz="0" w:space="0" w:color="auto"/>
        <w:bottom w:val="none" w:sz="0" w:space="0" w:color="auto"/>
        <w:right w:val="none" w:sz="0" w:space="0" w:color="auto"/>
      </w:divBdr>
    </w:div>
    <w:div w:id="1697345128">
      <w:bodyDiv w:val="1"/>
      <w:marLeft w:val="0"/>
      <w:marRight w:val="0"/>
      <w:marTop w:val="0"/>
      <w:marBottom w:val="0"/>
      <w:divBdr>
        <w:top w:val="none" w:sz="0" w:space="0" w:color="auto"/>
        <w:left w:val="none" w:sz="0" w:space="0" w:color="auto"/>
        <w:bottom w:val="none" w:sz="0" w:space="0" w:color="auto"/>
        <w:right w:val="none" w:sz="0" w:space="0" w:color="auto"/>
      </w:divBdr>
    </w:div>
    <w:div w:id="1704865622">
      <w:bodyDiv w:val="1"/>
      <w:marLeft w:val="0"/>
      <w:marRight w:val="0"/>
      <w:marTop w:val="0"/>
      <w:marBottom w:val="0"/>
      <w:divBdr>
        <w:top w:val="none" w:sz="0" w:space="0" w:color="auto"/>
        <w:left w:val="none" w:sz="0" w:space="0" w:color="auto"/>
        <w:bottom w:val="none" w:sz="0" w:space="0" w:color="auto"/>
        <w:right w:val="none" w:sz="0" w:space="0" w:color="auto"/>
      </w:divBdr>
    </w:div>
    <w:div w:id="1775586702">
      <w:bodyDiv w:val="1"/>
      <w:marLeft w:val="0"/>
      <w:marRight w:val="0"/>
      <w:marTop w:val="0"/>
      <w:marBottom w:val="0"/>
      <w:divBdr>
        <w:top w:val="none" w:sz="0" w:space="0" w:color="auto"/>
        <w:left w:val="none" w:sz="0" w:space="0" w:color="auto"/>
        <w:bottom w:val="none" w:sz="0" w:space="0" w:color="auto"/>
        <w:right w:val="none" w:sz="0" w:space="0" w:color="auto"/>
      </w:divBdr>
    </w:div>
    <w:div w:id="1850021702">
      <w:bodyDiv w:val="1"/>
      <w:marLeft w:val="0"/>
      <w:marRight w:val="0"/>
      <w:marTop w:val="0"/>
      <w:marBottom w:val="0"/>
      <w:divBdr>
        <w:top w:val="none" w:sz="0" w:space="0" w:color="auto"/>
        <w:left w:val="none" w:sz="0" w:space="0" w:color="auto"/>
        <w:bottom w:val="none" w:sz="0" w:space="0" w:color="auto"/>
        <w:right w:val="none" w:sz="0" w:space="0" w:color="auto"/>
      </w:divBdr>
    </w:div>
    <w:div w:id="1856186922">
      <w:bodyDiv w:val="1"/>
      <w:marLeft w:val="0"/>
      <w:marRight w:val="0"/>
      <w:marTop w:val="0"/>
      <w:marBottom w:val="0"/>
      <w:divBdr>
        <w:top w:val="none" w:sz="0" w:space="0" w:color="auto"/>
        <w:left w:val="none" w:sz="0" w:space="0" w:color="auto"/>
        <w:bottom w:val="none" w:sz="0" w:space="0" w:color="auto"/>
        <w:right w:val="none" w:sz="0" w:space="0" w:color="auto"/>
      </w:divBdr>
    </w:div>
    <w:div w:id="1862477708">
      <w:bodyDiv w:val="1"/>
      <w:marLeft w:val="0"/>
      <w:marRight w:val="0"/>
      <w:marTop w:val="0"/>
      <w:marBottom w:val="0"/>
      <w:divBdr>
        <w:top w:val="none" w:sz="0" w:space="0" w:color="auto"/>
        <w:left w:val="none" w:sz="0" w:space="0" w:color="auto"/>
        <w:bottom w:val="none" w:sz="0" w:space="0" w:color="auto"/>
        <w:right w:val="none" w:sz="0" w:space="0" w:color="auto"/>
      </w:divBdr>
    </w:div>
    <w:div w:id="1872062036">
      <w:bodyDiv w:val="1"/>
      <w:marLeft w:val="0"/>
      <w:marRight w:val="0"/>
      <w:marTop w:val="0"/>
      <w:marBottom w:val="0"/>
      <w:divBdr>
        <w:top w:val="none" w:sz="0" w:space="0" w:color="auto"/>
        <w:left w:val="none" w:sz="0" w:space="0" w:color="auto"/>
        <w:bottom w:val="none" w:sz="0" w:space="0" w:color="auto"/>
        <w:right w:val="none" w:sz="0" w:space="0" w:color="auto"/>
      </w:divBdr>
    </w:div>
    <w:div w:id="1918174180">
      <w:bodyDiv w:val="1"/>
      <w:marLeft w:val="0"/>
      <w:marRight w:val="0"/>
      <w:marTop w:val="0"/>
      <w:marBottom w:val="0"/>
      <w:divBdr>
        <w:top w:val="none" w:sz="0" w:space="0" w:color="auto"/>
        <w:left w:val="none" w:sz="0" w:space="0" w:color="auto"/>
        <w:bottom w:val="none" w:sz="0" w:space="0" w:color="auto"/>
        <w:right w:val="none" w:sz="0" w:space="0" w:color="auto"/>
      </w:divBdr>
    </w:div>
    <w:div w:id="1937129931">
      <w:bodyDiv w:val="1"/>
      <w:marLeft w:val="0"/>
      <w:marRight w:val="0"/>
      <w:marTop w:val="0"/>
      <w:marBottom w:val="0"/>
      <w:divBdr>
        <w:top w:val="none" w:sz="0" w:space="0" w:color="auto"/>
        <w:left w:val="none" w:sz="0" w:space="0" w:color="auto"/>
        <w:bottom w:val="none" w:sz="0" w:space="0" w:color="auto"/>
        <w:right w:val="none" w:sz="0" w:space="0" w:color="auto"/>
      </w:divBdr>
    </w:div>
    <w:div w:id="1937784093">
      <w:bodyDiv w:val="1"/>
      <w:marLeft w:val="0"/>
      <w:marRight w:val="0"/>
      <w:marTop w:val="0"/>
      <w:marBottom w:val="0"/>
      <w:divBdr>
        <w:top w:val="none" w:sz="0" w:space="0" w:color="auto"/>
        <w:left w:val="none" w:sz="0" w:space="0" w:color="auto"/>
        <w:bottom w:val="none" w:sz="0" w:space="0" w:color="auto"/>
        <w:right w:val="none" w:sz="0" w:space="0" w:color="auto"/>
      </w:divBdr>
    </w:div>
    <w:div w:id="2012638179">
      <w:bodyDiv w:val="1"/>
      <w:marLeft w:val="0"/>
      <w:marRight w:val="0"/>
      <w:marTop w:val="0"/>
      <w:marBottom w:val="0"/>
      <w:divBdr>
        <w:top w:val="none" w:sz="0" w:space="0" w:color="auto"/>
        <w:left w:val="none" w:sz="0" w:space="0" w:color="auto"/>
        <w:bottom w:val="none" w:sz="0" w:space="0" w:color="auto"/>
        <w:right w:val="none" w:sz="0" w:space="0" w:color="auto"/>
      </w:divBdr>
    </w:div>
    <w:div w:id="2031373326">
      <w:bodyDiv w:val="1"/>
      <w:marLeft w:val="0"/>
      <w:marRight w:val="0"/>
      <w:marTop w:val="0"/>
      <w:marBottom w:val="0"/>
      <w:divBdr>
        <w:top w:val="none" w:sz="0" w:space="0" w:color="auto"/>
        <w:left w:val="none" w:sz="0" w:space="0" w:color="auto"/>
        <w:bottom w:val="none" w:sz="0" w:space="0" w:color="auto"/>
        <w:right w:val="none" w:sz="0" w:space="0" w:color="auto"/>
      </w:divBdr>
    </w:div>
    <w:div w:id="20594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boks@sodir.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LTI/forskrift/2009-05-15-51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felles%20maler\Tomt%20dokument%20med%20logo.dotx" TargetMode="External"/></Relationships>
</file>

<file path=word/theme/theme1.xml><?xml version="1.0" encoding="utf-8"?>
<a:theme xmlns:a="http://schemas.openxmlformats.org/drawingml/2006/main" name="Sammensatt">
  <a:themeElements>
    <a:clrScheme name="OD Standard 2014">
      <a:dk1>
        <a:sysClr val="windowText" lastClr="000000"/>
      </a:dk1>
      <a:lt1>
        <a:sysClr val="window" lastClr="FFFFFF"/>
      </a:lt1>
      <a:dk2>
        <a:srgbClr val="004459"/>
      </a:dk2>
      <a:lt2>
        <a:srgbClr val="E5E4E0"/>
      </a:lt2>
      <a:accent1>
        <a:srgbClr val="BC4F07"/>
      </a:accent1>
      <a:accent2>
        <a:srgbClr val="F99B0C"/>
      </a:accent2>
      <a:accent3>
        <a:srgbClr val="26686D"/>
      </a:accent3>
      <a:accent4>
        <a:srgbClr val="568E14"/>
      </a:accent4>
      <a:accent5>
        <a:srgbClr val="54B7C6"/>
      </a:accent5>
      <a:accent6>
        <a:srgbClr val="CEA24E"/>
      </a:accent6>
      <a:hlink>
        <a:srgbClr val="0563C1"/>
      </a:hlink>
      <a:folHlink>
        <a:srgbClr val="954F72"/>
      </a:folHlink>
    </a:clrScheme>
    <a:fontScheme name="Sammensat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ammensatt">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80000"/>
                <a:satMod val="110000"/>
                <a:lumMod val="80000"/>
              </a:schemeClr>
            </a:gs>
            <a:gs pos="79000">
              <a:schemeClr val="phClr">
                <a:tint val="100000"/>
                <a:shade val="90000"/>
                <a:satMod val="105000"/>
                <a:lumMod val="100000"/>
              </a:schemeClr>
            </a:gs>
            <a:gs pos="100000">
              <a:schemeClr val="phClr">
                <a:tint val="95000"/>
                <a:shade val="100000"/>
                <a:satMod val="110000"/>
                <a:lumMod val="115000"/>
              </a:schemeClr>
            </a:gs>
          </a:gsLst>
          <a:lin ang="5400000" scaled="0"/>
        </a:gradFill>
        <a:gradFill rotWithShape="1">
          <a:gsLst>
            <a:gs pos="0">
              <a:schemeClr val="phClr">
                <a:tint val="90000"/>
                <a:shade val="100000"/>
                <a:satMod val="100000"/>
                <a:lumMod val="110000"/>
              </a:schemeClr>
            </a:gs>
            <a:gs pos="83000">
              <a:schemeClr val="phClr">
                <a:shade val="75000"/>
                <a:satMod val="200000"/>
              </a:schemeClr>
            </a:gs>
            <a:gs pos="100000">
              <a:schemeClr val="phClr">
                <a:shade val="90000"/>
                <a:satMod val="200000"/>
              </a:schemeClr>
            </a:gs>
          </a:gsLst>
          <a:path path="circle">
            <a:fillToRect l="75000" t="100000" b="3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6C4370D32806B48A427A24339609844" ma:contentTypeVersion="6" ma:contentTypeDescription="Opprett et nytt dokument." ma:contentTypeScope="" ma:versionID="26dcef08493462dd017fafc1c4189259">
  <xsd:schema xmlns:xsd="http://www.w3.org/2001/XMLSchema" xmlns:xs="http://www.w3.org/2001/XMLSchema" xmlns:p="http://schemas.microsoft.com/office/2006/metadata/properties" xmlns:ns2="4d67258e-12c3-4c62-9402-877bd34707f0" xmlns:ns3="67d28308-12d3-4bcf-bb43-ac6e5ace3b47" targetNamespace="http://schemas.microsoft.com/office/2006/metadata/properties" ma:root="true" ma:fieldsID="80af567655847cbcd1a0c001110458b3" ns2:_="" ns3:_="">
    <xsd:import namespace="4d67258e-12c3-4c62-9402-877bd34707f0"/>
    <xsd:import namespace="67d28308-12d3-4bcf-bb43-ac6e5ace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258e-12c3-4c62-9402-877bd3470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8308-12d3-4bcf-bb43-ac6e5ace3b4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024DF-2DE8-4D15-B441-0E8BDB27549B}">
  <ds:schemaRefs>
    <ds:schemaRef ds:uri="http://schemas.microsoft.com/sharepoint/v3/contenttype/forms"/>
  </ds:schemaRefs>
</ds:datastoreItem>
</file>

<file path=customXml/itemProps2.xml><?xml version="1.0" encoding="utf-8"?>
<ds:datastoreItem xmlns:ds="http://schemas.openxmlformats.org/officeDocument/2006/customXml" ds:itemID="{D4650640-866D-427B-9AFD-DD53347343DA}">
  <ds:schemaRefs>
    <ds:schemaRef ds:uri="http://schemas.openxmlformats.org/officeDocument/2006/bibliography"/>
  </ds:schemaRefs>
</ds:datastoreItem>
</file>

<file path=customXml/itemProps3.xml><?xml version="1.0" encoding="utf-8"?>
<ds:datastoreItem xmlns:ds="http://schemas.openxmlformats.org/officeDocument/2006/customXml" ds:itemID="{52EED84D-CE9E-4A50-832A-6EA1D046FA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4B17B6-A66F-4753-9E27-B6416E96A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258e-12c3-4c62-9402-877bd34707f0"/>
    <ds:schemaRef ds:uri="67d28308-12d3-4bcf-bb43-ac6e5ace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Tomt dokument med logo</Template>
  <TotalTime>1145</TotalTime>
  <Pages>14</Pages>
  <Words>6415</Words>
  <Characters>34005</Characters>
  <Application>Microsoft Office Word</Application>
  <DocSecurity>0</DocSecurity>
  <Lines>283</Lines>
  <Paragraphs>80</Paragraphs>
  <ScaleCrop>false</ScaleCrop>
  <Company/>
  <LinksUpToDate>false</LinksUpToDate>
  <CharactersWithSpaces>40340</CharactersWithSpaces>
  <SharedDoc>false</SharedDoc>
  <HLinks>
    <vt:vector size="12" baseType="variant">
      <vt:variant>
        <vt:i4>7274566</vt:i4>
      </vt:variant>
      <vt:variant>
        <vt:i4>3</vt:i4>
      </vt:variant>
      <vt:variant>
        <vt:i4>0</vt:i4>
      </vt:variant>
      <vt:variant>
        <vt:i4>5</vt:i4>
      </vt:variant>
      <vt:variant>
        <vt:lpwstr>mailto:postboks@sodir.no</vt:lpwstr>
      </vt:variant>
      <vt:variant>
        <vt:lpwstr/>
      </vt:variant>
      <vt:variant>
        <vt:i4>5636160</vt:i4>
      </vt:variant>
      <vt:variant>
        <vt:i4>0</vt:i4>
      </vt:variant>
      <vt:variant>
        <vt:i4>0</vt:i4>
      </vt:variant>
      <vt:variant>
        <vt:i4>5</vt:i4>
      </vt:variant>
      <vt:variant>
        <vt:lpwstr>https://lovdata.no/dokument/LTI/forskrift/2009-05-15-512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Raunehaug Kristine S</dc:creator>
  <cp:keywords/>
  <dc:description/>
  <cp:lastModifiedBy>Raunehaug Kristine S</cp:lastModifiedBy>
  <cp:revision>122</cp:revision>
  <cp:lastPrinted>2025-10-01T08:39:00Z</cp:lastPrinted>
  <dcterms:created xsi:type="dcterms:W3CDTF">2025-09-30T12:27:00Z</dcterms:created>
  <dcterms:modified xsi:type="dcterms:W3CDTF">2025-10-01T10:14:00Z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0x010100D6C4370D32806B48A427A24339609844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docLang">
    <vt:lpwstr>nb</vt:lpwstr>
  </property>
</Properties>
</file>