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0D6F9" w14:textId="77777777" w:rsidR="00000975" w:rsidRPr="00000975" w:rsidRDefault="00000975" w:rsidP="00000975">
      <w:pPr>
        <w:jc w:val="center"/>
        <w:rPr>
          <w:b/>
          <w:bCs/>
          <w:sz w:val="28"/>
          <w:szCs w:val="28"/>
        </w:rPr>
      </w:pPr>
      <w:r w:rsidRPr="00000975">
        <w:rPr>
          <w:b/>
          <w:bCs/>
          <w:sz w:val="28"/>
          <w:szCs w:val="28"/>
        </w:rPr>
        <w:t>Høringsnotat</w:t>
      </w:r>
    </w:p>
    <w:p w14:paraId="6953F9FA" w14:textId="73DF5655" w:rsidR="00000975" w:rsidRPr="00000975" w:rsidRDefault="00000975" w:rsidP="00000975">
      <w:pPr>
        <w:jc w:val="center"/>
        <w:rPr>
          <w:b/>
          <w:bCs/>
          <w:sz w:val="28"/>
          <w:szCs w:val="28"/>
        </w:rPr>
      </w:pPr>
      <w:r w:rsidRPr="00000975">
        <w:rPr>
          <w:b/>
          <w:bCs/>
          <w:sz w:val="28"/>
          <w:szCs w:val="28"/>
        </w:rPr>
        <w:t>F</w:t>
      </w:r>
      <w:r w:rsidR="00F81118">
        <w:rPr>
          <w:b/>
          <w:bCs/>
          <w:sz w:val="28"/>
          <w:szCs w:val="28"/>
        </w:rPr>
        <w:t>orslag til ny f</w:t>
      </w:r>
      <w:r w:rsidRPr="00000975">
        <w:rPr>
          <w:b/>
          <w:bCs/>
          <w:sz w:val="28"/>
          <w:szCs w:val="28"/>
        </w:rPr>
        <w:t>orskrift om fiskal måling i petroleumsvirksomheten</w:t>
      </w:r>
    </w:p>
    <w:p w14:paraId="388847B7" w14:textId="091A0991" w:rsidR="000E7C59" w:rsidRPr="00000975" w:rsidRDefault="00000975" w:rsidP="00000975">
      <w:pPr>
        <w:jc w:val="center"/>
        <w:rPr>
          <w:b/>
          <w:bCs/>
          <w:sz w:val="28"/>
          <w:szCs w:val="28"/>
        </w:rPr>
      </w:pPr>
      <w:r w:rsidRPr="00000975">
        <w:rPr>
          <w:b/>
          <w:bCs/>
          <w:sz w:val="28"/>
          <w:szCs w:val="28"/>
        </w:rPr>
        <w:t>(</w:t>
      </w:r>
      <w:r w:rsidR="00771EA7">
        <w:rPr>
          <w:b/>
          <w:bCs/>
          <w:sz w:val="28"/>
          <w:szCs w:val="28"/>
        </w:rPr>
        <w:t>m</w:t>
      </w:r>
      <w:r w:rsidRPr="00000975">
        <w:rPr>
          <w:b/>
          <w:bCs/>
          <w:sz w:val="28"/>
          <w:szCs w:val="28"/>
        </w:rPr>
        <w:t>åleforskriften)</w:t>
      </w:r>
      <w:r w:rsidR="00F81118">
        <w:rPr>
          <w:b/>
          <w:bCs/>
          <w:sz w:val="28"/>
          <w:szCs w:val="28"/>
        </w:rPr>
        <w:t xml:space="preserve"> og veileder til måleforskriften</w:t>
      </w:r>
    </w:p>
    <w:p w14:paraId="151FDB1C" w14:textId="6B72B66F" w:rsidR="007A7CB5" w:rsidRDefault="007A7CB5"/>
    <w:p w14:paraId="5B826E70" w14:textId="3315A3C1" w:rsidR="00000975" w:rsidRDefault="009916C1" w:rsidP="00FE4732">
      <w:pPr>
        <w:pStyle w:val="Overskrift1"/>
      </w:pPr>
      <w:bookmarkStart w:id="0" w:name="_Toc106720862"/>
      <w:r>
        <w:t>Innledning</w:t>
      </w:r>
      <w:bookmarkEnd w:id="0"/>
    </w:p>
    <w:p w14:paraId="3AB9DA73" w14:textId="6862B985" w:rsidR="008C22B2" w:rsidRPr="00B3098C" w:rsidRDefault="00F81118" w:rsidP="008C22B2">
      <w:pPr>
        <w:rPr>
          <w:rFonts w:cstheme="minorHAnsi"/>
        </w:rPr>
      </w:pPr>
      <w:r w:rsidRPr="00FE4732">
        <w:rPr>
          <w:rFonts w:cstheme="minorHAnsi"/>
        </w:rPr>
        <w:t>Oljedirektoratet (OD) sender på høring forslag til ny forskrift om fiskal måling i petroleumsvirksomheten (måleforskriften) og veileder til måleforskriften.</w:t>
      </w:r>
      <w:r w:rsidR="00567D90" w:rsidRPr="00567D90">
        <w:t xml:space="preserve"> </w:t>
      </w:r>
      <w:r w:rsidR="00910F06" w:rsidRPr="00910F06">
        <w:t>Forskriften regulerer hvilke krav som stilles til måling av produsert mengde petroleum og mengde underlagt CO</w:t>
      </w:r>
      <w:r w:rsidR="00D95E14" w:rsidRPr="00FE4732">
        <w:rPr>
          <w:rFonts w:cstheme="minorHAnsi"/>
        </w:rPr>
        <w:t>₂</w:t>
      </w:r>
      <w:r w:rsidR="00910F06" w:rsidRPr="00910F06">
        <w:t xml:space="preserve">-avgift, og har </w:t>
      </w:r>
      <w:r w:rsidR="00F95604">
        <w:t>som</w:t>
      </w:r>
      <w:r w:rsidR="00910F06" w:rsidRPr="00910F06">
        <w:t xml:space="preserve"> formål å sikre at nøyaktige og pålitelige målinger ligger til grunn for beregning av statens skatter og avgifter, samt rettighetshavernes inntekter fra petroleumsvirksomheten. Veilederen utdyper og angir hvordan forskriften kan oppfylles.</w:t>
      </w:r>
    </w:p>
    <w:p w14:paraId="4CCD2AF4" w14:textId="5BDC4949" w:rsidR="001E142E" w:rsidRDefault="00BD11E8" w:rsidP="001E142E">
      <w:pPr>
        <w:rPr>
          <w:rFonts w:cstheme="minorHAnsi"/>
        </w:rPr>
      </w:pPr>
      <w:r w:rsidRPr="00FE4732">
        <w:rPr>
          <w:rFonts w:cstheme="minorHAnsi"/>
        </w:rPr>
        <w:t>F</w:t>
      </w:r>
      <w:r w:rsidR="00000975" w:rsidRPr="00FE4732">
        <w:rPr>
          <w:rFonts w:cstheme="minorHAnsi"/>
        </w:rPr>
        <w:t xml:space="preserve">orskriften erstatter </w:t>
      </w:r>
      <w:r w:rsidRPr="00FE4732">
        <w:rPr>
          <w:rFonts w:cstheme="minorHAnsi"/>
        </w:rPr>
        <w:t xml:space="preserve">gjeldende </w:t>
      </w:r>
      <w:r w:rsidR="00000975" w:rsidRPr="00FE4732">
        <w:rPr>
          <w:rFonts w:cstheme="minorHAnsi"/>
        </w:rPr>
        <w:t xml:space="preserve">forskrift om måling av petroleum for fiskale formål og for beregning av CO₂ -avgift (FOR-2001-11-01-1234). </w:t>
      </w:r>
      <w:r w:rsidR="00F95604">
        <w:rPr>
          <w:rFonts w:cstheme="minorHAnsi"/>
        </w:rPr>
        <w:t>Den n</w:t>
      </w:r>
      <w:r w:rsidR="00000975" w:rsidRPr="00FE4732">
        <w:rPr>
          <w:rFonts w:cstheme="minorHAnsi"/>
        </w:rPr>
        <w:t>y</w:t>
      </w:r>
      <w:r w:rsidR="00F95604">
        <w:rPr>
          <w:rFonts w:cstheme="minorHAnsi"/>
        </w:rPr>
        <w:t>e</w:t>
      </w:r>
      <w:r w:rsidR="00000975" w:rsidRPr="00FE4732">
        <w:rPr>
          <w:rFonts w:cstheme="minorHAnsi"/>
        </w:rPr>
        <w:t xml:space="preserve"> forskrift</w:t>
      </w:r>
      <w:r w:rsidR="00F95604">
        <w:rPr>
          <w:rFonts w:cstheme="minorHAnsi"/>
        </w:rPr>
        <w:t>en</w:t>
      </w:r>
      <w:r w:rsidR="00000975" w:rsidRPr="00FE4732">
        <w:rPr>
          <w:rFonts w:cstheme="minorHAnsi"/>
        </w:rPr>
        <w:t xml:space="preserve"> er i hovedsak en videreføring av tidligere </w:t>
      </w:r>
      <w:r w:rsidR="00EB1031">
        <w:rPr>
          <w:rFonts w:cstheme="minorHAnsi"/>
        </w:rPr>
        <w:t>forskrift</w:t>
      </w:r>
      <w:r w:rsidR="00000975" w:rsidRPr="00FE4732">
        <w:rPr>
          <w:rFonts w:cstheme="minorHAnsi"/>
        </w:rPr>
        <w:t xml:space="preserve">, men </w:t>
      </w:r>
      <w:r w:rsidR="009971B9">
        <w:rPr>
          <w:rFonts w:cstheme="minorHAnsi"/>
        </w:rPr>
        <w:t xml:space="preserve">som følge av at forskriften er </w:t>
      </w:r>
      <w:r w:rsidR="00000975" w:rsidRPr="00FE4732">
        <w:rPr>
          <w:rFonts w:cstheme="minorHAnsi"/>
        </w:rPr>
        <w:t xml:space="preserve">vesentlig </w:t>
      </w:r>
      <w:r w:rsidR="009971B9">
        <w:rPr>
          <w:rFonts w:cstheme="minorHAnsi"/>
        </w:rPr>
        <w:t>omstrukturert</w:t>
      </w:r>
      <w:r w:rsidR="00000975" w:rsidRPr="00FE4732">
        <w:rPr>
          <w:rFonts w:cstheme="minorHAnsi"/>
        </w:rPr>
        <w:t xml:space="preserve"> har </w:t>
      </w:r>
      <w:r w:rsidR="00EB1031">
        <w:rPr>
          <w:rFonts w:cstheme="minorHAnsi"/>
        </w:rPr>
        <w:t>OD</w:t>
      </w:r>
      <w:r w:rsidR="00EB1031" w:rsidRPr="00FE4732">
        <w:rPr>
          <w:rFonts w:cstheme="minorHAnsi"/>
        </w:rPr>
        <w:t xml:space="preserve"> </w:t>
      </w:r>
      <w:r w:rsidR="00000975" w:rsidRPr="00FE4732">
        <w:rPr>
          <w:rFonts w:cstheme="minorHAnsi"/>
        </w:rPr>
        <w:t xml:space="preserve">valgt å benevne dette som en ny forskrift. Antall kapitler er </w:t>
      </w:r>
      <w:r w:rsidR="00252B65" w:rsidRPr="00FE4732">
        <w:rPr>
          <w:rFonts w:cstheme="minorHAnsi"/>
        </w:rPr>
        <w:t>økt</w:t>
      </w:r>
      <w:r w:rsidR="00000975" w:rsidRPr="00FE4732">
        <w:rPr>
          <w:rFonts w:cstheme="minorHAnsi"/>
        </w:rPr>
        <w:t xml:space="preserve"> fra </w:t>
      </w:r>
      <w:r w:rsidR="00252B65" w:rsidRPr="00FE4732">
        <w:rPr>
          <w:rFonts w:cstheme="minorHAnsi"/>
        </w:rPr>
        <w:t>åtte</w:t>
      </w:r>
      <w:r w:rsidR="00000975" w:rsidRPr="00FE4732">
        <w:rPr>
          <w:rFonts w:cstheme="minorHAnsi"/>
        </w:rPr>
        <w:t xml:space="preserve"> til fem</w:t>
      </w:r>
      <w:r w:rsidR="00252B65" w:rsidRPr="00FE4732">
        <w:rPr>
          <w:rFonts w:cstheme="minorHAnsi"/>
        </w:rPr>
        <w:t>ten</w:t>
      </w:r>
      <w:r w:rsidR="00000975" w:rsidRPr="00FE4732">
        <w:rPr>
          <w:rFonts w:cstheme="minorHAnsi"/>
        </w:rPr>
        <w:t xml:space="preserve"> og antall paragrafer er økt fra 3</w:t>
      </w:r>
      <w:r w:rsidR="00252B65" w:rsidRPr="00FE4732">
        <w:rPr>
          <w:rFonts w:cstheme="minorHAnsi"/>
        </w:rPr>
        <w:t>5</w:t>
      </w:r>
      <w:r w:rsidR="00000975" w:rsidRPr="00FE4732">
        <w:rPr>
          <w:rFonts w:cstheme="minorHAnsi"/>
        </w:rPr>
        <w:t xml:space="preserve"> til </w:t>
      </w:r>
      <w:r w:rsidR="00252B65" w:rsidRPr="00FE4732">
        <w:rPr>
          <w:rFonts w:cstheme="minorHAnsi"/>
        </w:rPr>
        <w:t>103</w:t>
      </w:r>
      <w:r w:rsidR="00000975" w:rsidRPr="00FE4732">
        <w:rPr>
          <w:rFonts w:cstheme="minorHAnsi"/>
        </w:rPr>
        <w:t>.</w:t>
      </w:r>
      <w:r w:rsidR="004C3C62">
        <w:rPr>
          <w:rFonts w:cstheme="minorHAnsi"/>
        </w:rPr>
        <w:t xml:space="preserve"> </w:t>
      </w:r>
      <w:r w:rsidR="002B4CD7">
        <w:rPr>
          <w:rFonts w:cstheme="minorHAnsi"/>
        </w:rPr>
        <w:t>Den nye</w:t>
      </w:r>
      <w:r w:rsidR="00357C1D">
        <w:rPr>
          <w:rFonts w:cstheme="minorHAnsi"/>
        </w:rPr>
        <w:t xml:space="preserve"> forskrift</w:t>
      </w:r>
      <w:r w:rsidR="00F95604">
        <w:rPr>
          <w:rFonts w:cstheme="minorHAnsi"/>
        </w:rPr>
        <w:t>en</w:t>
      </w:r>
      <w:r w:rsidR="00357C1D">
        <w:rPr>
          <w:rFonts w:cstheme="minorHAnsi"/>
        </w:rPr>
        <w:t xml:space="preserve"> </w:t>
      </w:r>
      <w:r w:rsidR="000457C2">
        <w:rPr>
          <w:rFonts w:cstheme="minorHAnsi"/>
        </w:rPr>
        <w:t>er gitt</w:t>
      </w:r>
      <w:r w:rsidR="00357C1D">
        <w:rPr>
          <w:rFonts w:cstheme="minorHAnsi"/>
        </w:rPr>
        <w:t xml:space="preserve"> nytt navn </w:t>
      </w:r>
      <w:r w:rsidR="008C0F33">
        <w:rPr>
          <w:rFonts w:cstheme="minorHAnsi"/>
        </w:rPr>
        <w:t xml:space="preserve">for bedre å </w:t>
      </w:r>
      <w:r w:rsidR="00923DB7">
        <w:rPr>
          <w:rFonts w:cstheme="minorHAnsi"/>
        </w:rPr>
        <w:t xml:space="preserve">gjenspeile </w:t>
      </w:r>
      <w:r w:rsidR="008C0F33">
        <w:rPr>
          <w:rFonts w:cstheme="minorHAnsi"/>
        </w:rPr>
        <w:t xml:space="preserve">forskriftens </w:t>
      </w:r>
      <w:r w:rsidR="00923DB7">
        <w:rPr>
          <w:rFonts w:cstheme="minorHAnsi"/>
        </w:rPr>
        <w:t>formål og innhold.</w:t>
      </w:r>
      <w:r w:rsidR="003D1CBB">
        <w:rPr>
          <w:rFonts w:cstheme="minorHAnsi"/>
        </w:rPr>
        <w:t xml:space="preserve"> </w:t>
      </w:r>
    </w:p>
    <w:p w14:paraId="212FCE2D" w14:textId="46499C12" w:rsidR="001E142E" w:rsidRPr="00FE4732" w:rsidRDefault="00F95604" w:rsidP="001E142E">
      <w:pPr>
        <w:rPr>
          <w:rFonts w:cstheme="minorHAnsi"/>
        </w:rPr>
      </w:pPr>
      <w:r>
        <w:t xml:space="preserve">Det forventes at den nye forskriften vil gi økt forutsigbarhet for næringen og mer effektive tilsyn fra myndighetene. </w:t>
      </w:r>
    </w:p>
    <w:p w14:paraId="6E83E77C" w14:textId="77777777" w:rsidR="005F102D" w:rsidRPr="00FE4732" w:rsidRDefault="005F102D" w:rsidP="00FE4732">
      <w:pPr>
        <w:pStyle w:val="Overskrift1"/>
      </w:pPr>
      <w:bookmarkStart w:id="1" w:name="_Toc106720863"/>
      <w:r w:rsidRPr="00FE4732">
        <w:t>Bakgrunn</w:t>
      </w:r>
      <w:bookmarkEnd w:id="1"/>
    </w:p>
    <w:p w14:paraId="46D8A446" w14:textId="37B43904" w:rsidR="004722CC" w:rsidRDefault="0087363D" w:rsidP="004722CC">
      <w:pPr>
        <w:rPr>
          <w:rFonts w:cstheme="minorHAnsi"/>
        </w:rPr>
      </w:pPr>
      <w:r>
        <w:t xml:space="preserve">OD har ved utarbeidelsen av den nye forskriften foretatt </w:t>
      </w:r>
      <w:r w:rsidR="00465C5E">
        <w:t>en</w:t>
      </w:r>
      <w:r>
        <w:t xml:space="preserve"> oppdater</w:t>
      </w:r>
      <w:r w:rsidR="00465C5E">
        <w:t>ing</w:t>
      </w:r>
      <w:r>
        <w:t>, forenkl</w:t>
      </w:r>
      <w:r w:rsidR="00465C5E">
        <w:t>ing</w:t>
      </w:r>
      <w:r>
        <w:t xml:space="preserve"> og klargjør</w:t>
      </w:r>
      <w:r w:rsidR="00465C5E">
        <w:t>ing</w:t>
      </w:r>
      <w:r w:rsidR="001208C6">
        <w:t xml:space="preserve"> av</w:t>
      </w:r>
      <w:r>
        <w:t xml:space="preserve"> reglene. </w:t>
      </w:r>
      <w:r w:rsidR="005920B5" w:rsidRPr="00FE4732">
        <w:rPr>
          <w:rFonts w:cstheme="minorHAnsi"/>
        </w:rPr>
        <w:t xml:space="preserve">Det har vært </w:t>
      </w:r>
      <w:r w:rsidR="00F95604">
        <w:rPr>
          <w:rFonts w:cstheme="minorHAnsi"/>
        </w:rPr>
        <w:t>en målsetning</w:t>
      </w:r>
      <w:r w:rsidR="005920B5" w:rsidRPr="00FE4732">
        <w:rPr>
          <w:rFonts w:cstheme="minorHAnsi"/>
        </w:rPr>
        <w:t xml:space="preserve"> </w:t>
      </w:r>
      <w:r w:rsidR="00C10743" w:rsidRPr="00FE4732">
        <w:rPr>
          <w:rFonts w:cstheme="minorHAnsi"/>
        </w:rPr>
        <w:t>at</w:t>
      </w:r>
      <w:r w:rsidR="00446625">
        <w:rPr>
          <w:rFonts w:cstheme="minorHAnsi"/>
        </w:rPr>
        <w:t xml:space="preserve"> reglene</w:t>
      </w:r>
      <w:r w:rsidR="00C10743" w:rsidRPr="00FE4732">
        <w:rPr>
          <w:rFonts w:cstheme="minorHAnsi"/>
        </w:rPr>
        <w:t xml:space="preserve"> skal </w:t>
      </w:r>
      <w:r w:rsidR="00CF63D3" w:rsidRPr="00FE4732">
        <w:rPr>
          <w:rFonts w:cstheme="minorHAnsi"/>
        </w:rPr>
        <w:t xml:space="preserve">være </w:t>
      </w:r>
      <w:r w:rsidR="00CF63D3" w:rsidRPr="001B7C6C">
        <w:rPr>
          <w:rFonts w:cstheme="minorHAnsi"/>
        </w:rPr>
        <w:t>hensiktsmessige</w:t>
      </w:r>
      <w:r w:rsidR="005D4474" w:rsidRPr="001B7C6C">
        <w:rPr>
          <w:rFonts w:cstheme="minorHAnsi"/>
        </w:rPr>
        <w:t xml:space="preserve">, tydelige, konsistente </w:t>
      </w:r>
      <w:r w:rsidR="00C10743" w:rsidRPr="00FE4732">
        <w:rPr>
          <w:rFonts w:cstheme="minorHAnsi"/>
        </w:rPr>
        <w:t xml:space="preserve">og i størst mulig grad teknologiuavhengige. </w:t>
      </w:r>
      <w:r w:rsidR="004722CC" w:rsidRPr="00FE4732">
        <w:rPr>
          <w:rFonts w:cstheme="minorHAnsi"/>
        </w:rPr>
        <w:t xml:space="preserve">Det har også vært et siktemål å samordne </w:t>
      </w:r>
      <w:r w:rsidR="00DE6736" w:rsidRPr="00FE4732">
        <w:rPr>
          <w:rFonts w:cstheme="minorHAnsi"/>
        </w:rPr>
        <w:t>relevante deler av forskriften</w:t>
      </w:r>
      <w:r w:rsidR="004722CC" w:rsidRPr="00FE4732">
        <w:rPr>
          <w:rFonts w:cstheme="minorHAnsi"/>
        </w:rPr>
        <w:t xml:space="preserve"> </w:t>
      </w:r>
      <w:bookmarkStart w:id="2" w:name="_Hlk99967602"/>
      <w:r w:rsidR="004722CC" w:rsidRPr="00FE4732">
        <w:rPr>
          <w:rFonts w:cstheme="minorHAnsi"/>
        </w:rPr>
        <w:t xml:space="preserve">med Europaparlaments- og rådsdirektiv 2014/32/EU av 26. februar 2014 </w:t>
      </w:r>
      <w:bookmarkEnd w:id="2"/>
      <w:r w:rsidR="004722CC" w:rsidRPr="00FE4732">
        <w:rPr>
          <w:rFonts w:cstheme="minorHAnsi"/>
        </w:rPr>
        <w:t>om harmonisering av medlemsstatenes lovgivning om tilgjengeliggjøring på markedet av måleinstrumenter</w:t>
      </w:r>
      <w:r w:rsidR="00EA657A">
        <w:rPr>
          <w:rFonts w:cstheme="minorHAnsi"/>
        </w:rPr>
        <w:t xml:space="preserve"> (måleinstrument</w:t>
      </w:r>
      <w:r w:rsidR="00EB29FF">
        <w:rPr>
          <w:rFonts w:cstheme="minorHAnsi"/>
        </w:rPr>
        <w:t>direktivet</w:t>
      </w:r>
      <w:r w:rsidR="00EA657A">
        <w:rPr>
          <w:rFonts w:cstheme="minorHAnsi"/>
        </w:rPr>
        <w:t>)</w:t>
      </w:r>
      <w:r w:rsidR="004722CC" w:rsidRPr="00FE4732">
        <w:rPr>
          <w:rFonts w:cstheme="minorHAnsi"/>
        </w:rPr>
        <w:t>.</w:t>
      </w:r>
    </w:p>
    <w:p w14:paraId="5F7529FF" w14:textId="6E1C4944" w:rsidR="001E2D9D" w:rsidRDefault="00F95604" w:rsidP="004722CC">
      <w:pPr>
        <w:rPr>
          <w:rFonts w:cstheme="minorHAnsi"/>
        </w:rPr>
      </w:pPr>
      <w:r>
        <w:rPr>
          <w:rFonts w:cstheme="minorHAnsi"/>
        </w:rPr>
        <w:t xml:space="preserve">Videre er det </w:t>
      </w:r>
      <w:r w:rsidR="009A772E" w:rsidRPr="00FE4732">
        <w:rPr>
          <w:rFonts w:cstheme="minorHAnsi"/>
        </w:rPr>
        <w:t xml:space="preserve">sett hen til </w:t>
      </w:r>
      <w:r w:rsidR="00C24653" w:rsidRPr="00013117">
        <w:t>retningslinjer for</w:t>
      </w:r>
      <w:r w:rsidR="00C24653" w:rsidRPr="00013117">
        <w:rPr>
          <w:rFonts w:cstheme="minorHAnsi"/>
        </w:rPr>
        <w:t xml:space="preserve"> vokabular for måleteknikk (VIM) og for å uttrykke usikkerhet i måling</w:t>
      </w:r>
      <w:r w:rsidR="0086088B" w:rsidRPr="00FE4732">
        <w:rPr>
          <w:rFonts w:cstheme="minorHAnsi"/>
        </w:rPr>
        <w:t xml:space="preserve"> (GUM)</w:t>
      </w:r>
      <w:r w:rsidR="00C24653" w:rsidRPr="00013117">
        <w:rPr>
          <w:rFonts w:cstheme="minorHAnsi"/>
        </w:rPr>
        <w:t>, utarbeidet av JCGM</w:t>
      </w:r>
      <w:r w:rsidR="00C24653" w:rsidRPr="00013117">
        <w:rPr>
          <w:rStyle w:val="Fotnotereferanse"/>
          <w:rFonts w:cstheme="minorHAnsi"/>
        </w:rPr>
        <w:footnoteReference w:id="2"/>
      </w:r>
      <w:r w:rsidR="00C24653" w:rsidRPr="00013117">
        <w:rPr>
          <w:rFonts w:cstheme="minorHAnsi"/>
        </w:rPr>
        <w:t xml:space="preserve"> (Joint Committee for Guides in </w:t>
      </w:r>
      <w:proofErr w:type="spellStart"/>
      <w:r w:rsidR="00C24653" w:rsidRPr="00013117">
        <w:rPr>
          <w:rFonts w:cstheme="minorHAnsi"/>
        </w:rPr>
        <w:t>Metrology</w:t>
      </w:r>
      <w:proofErr w:type="spellEnd"/>
      <w:r w:rsidR="00C24653" w:rsidRPr="00013117">
        <w:rPr>
          <w:rFonts w:cstheme="minorHAnsi"/>
        </w:rPr>
        <w:t>).</w:t>
      </w:r>
    </w:p>
    <w:p w14:paraId="24B101A0" w14:textId="53872004" w:rsidR="000436E1" w:rsidRPr="00FE4732" w:rsidRDefault="00BD11E8" w:rsidP="00FE4732">
      <w:pPr>
        <w:pStyle w:val="Overskrift1"/>
      </w:pPr>
      <w:bookmarkStart w:id="3" w:name="_Toc106720864"/>
      <w:r w:rsidRPr="00FE4732">
        <w:t>Måleforskriftens</w:t>
      </w:r>
      <w:r w:rsidR="00577F65" w:rsidRPr="00FE4732">
        <w:t xml:space="preserve"> struktur</w:t>
      </w:r>
      <w:bookmarkEnd w:id="3"/>
    </w:p>
    <w:p w14:paraId="33F0E8A8" w14:textId="26389196" w:rsidR="00A539E1" w:rsidRDefault="00F95604" w:rsidP="004722CC">
      <w:pPr>
        <w:rPr>
          <w:rFonts w:cstheme="minorHAnsi"/>
        </w:rPr>
      </w:pPr>
      <w:r>
        <w:rPr>
          <w:rFonts w:cstheme="minorHAnsi"/>
        </w:rPr>
        <w:t>Den n</w:t>
      </w:r>
      <w:r w:rsidR="004064C2" w:rsidRPr="00FE4732">
        <w:rPr>
          <w:rFonts w:cstheme="minorHAnsi"/>
        </w:rPr>
        <w:t>y</w:t>
      </w:r>
      <w:r>
        <w:rPr>
          <w:rFonts w:cstheme="minorHAnsi"/>
        </w:rPr>
        <w:t>e</w:t>
      </w:r>
      <w:r w:rsidR="004064C2" w:rsidRPr="00FE4732">
        <w:rPr>
          <w:rFonts w:cstheme="minorHAnsi"/>
        </w:rPr>
        <w:t xml:space="preserve"> forskrift</w:t>
      </w:r>
      <w:r>
        <w:rPr>
          <w:rFonts w:cstheme="minorHAnsi"/>
        </w:rPr>
        <w:t>en</w:t>
      </w:r>
      <w:r w:rsidR="004064C2" w:rsidRPr="00FE4732">
        <w:rPr>
          <w:rFonts w:cstheme="minorHAnsi"/>
        </w:rPr>
        <w:t xml:space="preserve"> følger i grove trekk strukturen i gjeldende forskrift</w:t>
      </w:r>
      <w:r w:rsidR="005015E2" w:rsidRPr="00FE4732">
        <w:rPr>
          <w:rFonts w:cstheme="minorHAnsi"/>
        </w:rPr>
        <w:t xml:space="preserve"> (en form for tidslinje)</w:t>
      </w:r>
      <w:r w:rsidR="00797811" w:rsidRPr="00FE4732">
        <w:rPr>
          <w:rFonts w:cstheme="minorHAnsi"/>
        </w:rPr>
        <w:t xml:space="preserve">. </w:t>
      </w:r>
      <w:r w:rsidR="00E85BE5" w:rsidRPr="00FE4732">
        <w:rPr>
          <w:rFonts w:cstheme="minorHAnsi"/>
        </w:rPr>
        <w:t>Generelle</w:t>
      </w:r>
      <w:r w:rsidR="0067235C" w:rsidRPr="00FE4732">
        <w:rPr>
          <w:rFonts w:cstheme="minorHAnsi"/>
        </w:rPr>
        <w:t xml:space="preserve"> krav til måling er samlet i kapittel</w:t>
      </w:r>
      <w:r w:rsidR="00FF0F40">
        <w:rPr>
          <w:rFonts w:cstheme="minorHAnsi"/>
        </w:rPr>
        <w:t xml:space="preserve"> 4</w:t>
      </w:r>
      <w:r w:rsidR="00E85BE5" w:rsidRPr="00FE4732">
        <w:rPr>
          <w:rFonts w:cstheme="minorHAnsi"/>
        </w:rPr>
        <w:t xml:space="preserve">. </w:t>
      </w:r>
      <w:r w:rsidR="0010793B" w:rsidRPr="00FE4732">
        <w:rPr>
          <w:rFonts w:cstheme="minorHAnsi"/>
        </w:rPr>
        <w:t>Generelle k</w:t>
      </w:r>
      <w:r w:rsidR="00FC7F69" w:rsidRPr="00FE4732">
        <w:rPr>
          <w:rFonts w:cstheme="minorHAnsi"/>
        </w:rPr>
        <w:t xml:space="preserve">rav til </w:t>
      </w:r>
      <w:r w:rsidR="009532C0" w:rsidRPr="00FE4732">
        <w:rPr>
          <w:rFonts w:cstheme="minorHAnsi"/>
        </w:rPr>
        <w:t xml:space="preserve">utførelse og ytelse </w:t>
      </w:r>
      <w:r w:rsidR="00E92CB8" w:rsidRPr="00FE4732">
        <w:rPr>
          <w:rFonts w:cstheme="minorHAnsi"/>
        </w:rPr>
        <w:t>til</w:t>
      </w:r>
      <w:r w:rsidR="009532C0" w:rsidRPr="00FE4732">
        <w:rPr>
          <w:rFonts w:cstheme="minorHAnsi"/>
        </w:rPr>
        <w:t xml:space="preserve"> måleinstrumenter </w:t>
      </w:r>
      <w:r w:rsidR="00E92CB8" w:rsidRPr="00FE4732">
        <w:rPr>
          <w:rFonts w:cstheme="minorHAnsi"/>
        </w:rPr>
        <w:t xml:space="preserve">og målesystem </w:t>
      </w:r>
      <w:r w:rsidR="00F758FC" w:rsidRPr="00FE4732">
        <w:rPr>
          <w:rFonts w:cstheme="minorHAnsi"/>
        </w:rPr>
        <w:t xml:space="preserve">for dynamisk måling </w:t>
      </w:r>
      <w:r w:rsidR="0010793B" w:rsidRPr="00FE4732">
        <w:rPr>
          <w:rFonts w:cstheme="minorHAnsi"/>
        </w:rPr>
        <w:t xml:space="preserve">er </w:t>
      </w:r>
      <w:r w:rsidR="00E83D65" w:rsidRPr="00FE4732">
        <w:rPr>
          <w:rFonts w:cstheme="minorHAnsi"/>
        </w:rPr>
        <w:t>samlet</w:t>
      </w:r>
      <w:r w:rsidR="0010793B" w:rsidRPr="00FE4732">
        <w:rPr>
          <w:rFonts w:cstheme="minorHAnsi"/>
        </w:rPr>
        <w:t xml:space="preserve"> i </w:t>
      </w:r>
      <w:r w:rsidR="00151FA7" w:rsidRPr="00FE4732">
        <w:rPr>
          <w:rFonts w:cstheme="minorHAnsi"/>
        </w:rPr>
        <w:t>kapittel</w:t>
      </w:r>
      <w:r w:rsidR="00FF0F40">
        <w:rPr>
          <w:rFonts w:cstheme="minorHAnsi"/>
        </w:rPr>
        <w:t xml:space="preserve"> 7</w:t>
      </w:r>
      <w:r w:rsidR="00151FA7" w:rsidRPr="00FE4732">
        <w:rPr>
          <w:rFonts w:cstheme="minorHAnsi"/>
        </w:rPr>
        <w:t xml:space="preserve">, mens </w:t>
      </w:r>
      <w:r w:rsidR="00A94764" w:rsidRPr="00FE4732">
        <w:rPr>
          <w:rFonts w:cstheme="minorHAnsi"/>
        </w:rPr>
        <w:t xml:space="preserve">særlige </w:t>
      </w:r>
      <w:r w:rsidR="00151FA7" w:rsidRPr="00FE4732">
        <w:rPr>
          <w:rFonts w:cstheme="minorHAnsi"/>
        </w:rPr>
        <w:t>krav til ut</w:t>
      </w:r>
      <w:r w:rsidR="00A94764" w:rsidRPr="00FE4732">
        <w:rPr>
          <w:rFonts w:cstheme="minorHAnsi"/>
        </w:rPr>
        <w:t>førelse og ytelse</w:t>
      </w:r>
      <w:r w:rsidR="00E60384" w:rsidRPr="00FE4732">
        <w:rPr>
          <w:rFonts w:cstheme="minorHAnsi"/>
        </w:rPr>
        <w:t xml:space="preserve"> </w:t>
      </w:r>
      <w:r w:rsidR="007565FC" w:rsidRPr="00FE4732">
        <w:rPr>
          <w:rFonts w:cstheme="minorHAnsi"/>
        </w:rPr>
        <w:t>av måleinstrumenter og målesystem</w:t>
      </w:r>
      <w:r w:rsidR="00EF45C3" w:rsidRPr="00FE4732">
        <w:rPr>
          <w:rFonts w:cstheme="minorHAnsi"/>
        </w:rPr>
        <w:t xml:space="preserve"> for ulike typer </w:t>
      </w:r>
      <w:r w:rsidR="00F758FC" w:rsidRPr="00FE4732">
        <w:rPr>
          <w:rFonts w:cstheme="minorHAnsi"/>
        </w:rPr>
        <w:t xml:space="preserve">dynamiske </w:t>
      </w:r>
      <w:r w:rsidR="00EF45C3" w:rsidRPr="00FE4732">
        <w:rPr>
          <w:rFonts w:cstheme="minorHAnsi"/>
        </w:rPr>
        <w:t xml:space="preserve">målinger </w:t>
      </w:r>
      <w:r w:rsidR="00E60384" w:rsidRPr="00FE4732">
        <w:rPr>
          <w:rFonts w:cstheme="minorHAnsi"/>
        </w:rPr>
        <w:t>er gitt i egne kapitler</w:t>
      </w:r>
      <w:r w:rsidR="00D04B22">
        <w:rPr>
          <w:rFonts w:cstheme="minorHAnsi"/>
        </w:rPr>
        <w:t xml:space="preserve"> (kapittel 8-10)</w:t>
      </w:r>
      <w:r w:rsidR="00607803" w:rsidRPr="00FE4732">
        <w:rPr>
          <w:rFonts w:cstheme="minorHAnsi"/>
        </w:rPr>
        <w:t>.</w:t>
      </w:r>
      <w:r w:rsidR="00F758FC" w:rsidRPr="00FE4732">
        <w:rPr>
          <w:rFonts w:cstheme="minorHAnsi"/>
        </w:rPr>
        <w:t xml:space="preserve"> </w:t>
      </w:r>
      <w:r w:rsidR="00D04B22">
        <w:rPr>
          <w:rFonts w:cstheme="minorHAnsi"/>
        </w:rPr>
        <w:t>Forskriften har</w:t>
      </w:r>
      <w:r w:rsidR="00F758FC" w:rsidRPr="00FE4732">
        <w:rPr>
          <w:rFonts w:cstheme="minorHAnsi"/>
        </w:rPr>
        <w:t xml:space="preserve"> et eget kapittel </w:t>
      </w:r>
      <w:r w:rsidR="000C2518" w:rsidRPr="00FE4732">
        <w:rPr>
          <w:rFonts w:cstheme="minorHAnsi"/>
        </w:rPr>
        <w:t xml:space="preserve">for </w:t>
      </w:r>
      <w:r w:rsidR="002B373C">
        <w:rPr>
          <w:rFonts w:cstheme="minorHAnsi"/>
        </w:rPr>
        <w:t xml:space="preserve">statisk </w:t>
      </w:r>
      <w:r w:rsidR="000C2518" w:rsidRPr="00FE4732">
        <w:rPr>
          <w:rFonts w:cstheme="minorHAnsi"/>
        </w:rPr>
        <w:t>måling av LNG lastet til skip og tan</w:t>
      </w:r>
      <w:r w:rsidR="00296458" w:rsidRPr="00FE4732">
        <w:rPr>
          <w:rFonts w:cstheme="minorHAnsi"/>
        </w:rPr>
        <w:t>kbil</w:t>
      </w:r>
      <w:r w:rsidR="00D04B22">
        <w:rPr>
          <w:rFonts w:cstheme="minorHAnsi"/>
        </w:rPr>
        <w:t xml:space="preserve"> (kapittel 11)</w:t>
      </w:r>
      <w:r w:rsidR="00296458" w:rsidRPr="00FE4732">
        <w:rPr>
          <w:rFonts w:cstheme="minorHAnsi"/>
        </w:rPr>
        <w:t>.</w:t>
      </w:r>
      <w:r w:rsidR="00A66E4C" w:rsidRPr="00FE4732">
        <w:rPr>
          <w:rFonts w:cstheme="minorHAnsi"/>
        </w:rPr>
        <w:t xml:space="preserve"> </w:t>
      </w:r>
      <w:r w:rsidR="006E4216" w:rsidRPr="00FE4732">
        <w:rPr>
          <w:rFonts w:cstheme="minorHAnsi"/>
        </w:rPr>
        <w:t xml:space="preserve">Videre </w:t>
      </w:r>
      <w:r w:rsidR="00757DF3" w:rsidRPr="00FE4732">
        <w:rPr>
          <w:rFonts w:cstheme="minorHAnsi"/>
        </w:rPr>
        <w:t>omfatter forskriften egne kapitler for verifisering og kalibrering</w:t>
      </w:r>
      <w:r w:rsidR="00EB23A6" w:rsidRPr="00FE4732">
        <w:rPr>
          <w:rFonts w:cstheme="minorHAnsi"/>
        </w:rPr>
        <w:t xml:space="preserve"> før måleinstrumenter og målesystem tas i bruk </w:t>
      </w:r>
      <w:r w:rsidR="00D04B22">
        <w:rPr>
          <w:rFonts w:cstheme="minorHAnsi"/>
        </w:rPr>
        <w:t xml:space="preserve">(kapittel 12) </w:t>
      </w:r>
      <w:r w:rsidR="00EB23A6" w:rsidRPr="00FE4732">
        <w:rPr>
          <w:rFonts w:cstheme="minorHAnsi"/>
        </w:rPr>
        <w:t xml:space="preserve">og til drift og vedlikehold av </w:t>
      </w:r>
      <w:r w:rsidR="00106EA0" w:rsidRPr="00FE4732">
        <w:rPr>
          <w:rFonts w:cstheme="minorHAnsi"/>
        </w:rPr>
        <w:t>målesystem</w:t>
      </w:r>
      <w:r w:rsidR="00D04B22">
        <w:rPr>
          <w:rFonts w:cstheme="minorHAnsi"/>
        </w:rPr>
        <w:t xml:space="preserve"> (kapittel 13)</w:t>
      </w:r>
      <w:r w:rsidR="00106EA0" w:rsidRPr="00FE4732">
        <w:rPr>
          <w:rFonts w:cstheme="minorHAnsi"/>
        </w:rPr>
        <w:t>. Alle krav til materiale og opplysninger er samlet i kapittel</w:t>
      </w:r>
      <w:r w:rsidR="00D04B22">
        <w:rPr>
          <w:rFonts w:cstheme="minorHAnsi"/>
        </w:rPr>
        <w:t xml:space="preserve"> 14</w:t>
      </w:r>
      <w:r w:rsidR="00106EA0" w:rsidRPr="00FE4732">
        <w:rPr>
          <w:rFonts w:cstheme="minorHAnsi"/>
        </w:rPr>
        <w:t xml:space="preserve">. </w:t>
      </w:r>
      <w:r w:rsidR="00D04B22">
        <w:rPr>
          <w:rFonts w:cstheme="minorHAnsi"/>
        </w:rPr>
        <w:t>A</w:t>
      </w:r>
      <w:r w:rsidR="006765A5">
        <w:rPr>
          <w:rFonts w:cstheme="minorHAnsi"/>
        </w:rPr>
        <w:t>lminnelige bestemmelser</w:t>
      </w:r>
      <w:r w:rsidR="00D04B22">
        <w:rPr>
          <w:rFonts w:cstheme="minorHAnsi"/>
        </w:rPr>
        <w:t xml:space="preserve"> gis i kapittel 15</w:t>
      </w:r>
      <w:r w:rsidR="006765A5">
        <w:rPr>
          <w:rFonts w:cstheme="minorHAnsi"/>
        </w:rPr>
        <w:t>.</w:t>
      </w:r>
    </w:p>
    <w:p w14:paraId="08408A52" w14:textId="41DBE5B4" w:rsidR="000436E1" w:rsidRDefault="00EF5E22" w:rsidP="00FE4732">
      <w:pPr>
        <w:pStyle w:val="Overskrift1"/>
      </w:pPr>
      <w:bookmarkStart w:id="4" w:name="_Toc106720865"/>
      <w:r w:rsidRPr="00FE4732">
        <w:lastRenderedPageBreak/>
        <w:t>Måleforskriftens</w:t>
      </w:r>
      <w:r w:rsidR="000436E1" w:rsidRPr="00FE4732">
        <w:t xml:space="preserve"> innhold</w:t>
      </w:r>
      <w:r w:rsidR="008B6FE6">
        <w:t xml:space="preserve"> – viktige endringer</w:t>
      </w:r>
      <w:bookmarkEnd w:id="4"/>
    </w:p>
    <w:p w14:paraId="2C0800EF" w14:textId="3A10773F" w:rsidR="000E6346" w:rsidRPr="00421FB5" w:rsidRDefault="000E6346" w:rsidP="00421FB5">
      <w:r>
        <w:t>De viktigste endringene omtales nedenfor.</w:t>
      </w:r>
    </w:p>
    <w:p w14:paraId="02EEE051" w14:textId="24ACCB57" w:rsidR="0045366D" w:rsidRDefault="00EA51C0" w:rsidP="00EA51C0">
      <w:pPr>
        <w:rPr>
          <w:rFonts w:cstheme="minorHAnsi"/>
        </w:rPr>
      </w:pPr>
      <w:r w:rsidRPr="00FE4732">
        <w:rPr>
          <w:rFonts w:cstheme="minorHAnsi"/>
          <w:u w:val="single"/>
        </w:rPr>
        <w:t>Kapittel 1</w:t>
      </w:r>
      <w:r w:rsidRPr="00FE4732">
        <w:rPr>
          <w:rFonts w:cstheme="minorHAnsi"/>
        </w:rPr>
        <w:t xml:space="preserve"> omhandler formål, virkeområde og definisjoner.</w:t>
      </w:r>
    </w:p>
    <w:p w14:paraId="74CCD091" w14:textId="34F8F09B" w:rsidR="007B00B0" w:rsidRDefault="00055C09" w:rsidP="007B00B0">
      <w:pPr>
        <w:rPr>
          <w:rFonts w:cstheme="minorHAnsi"/>
        </w:rPr>
      </w:pPr>
      <w:r>
        <w:rPr>
          <w:rFonts w:cstheme="minorHAnsi"/>
        </w:rPr>
        <w:t>Ny</w:t>
      </w:r>
      <w:r w:rsidR="00925A1E">
        <w:rPr>
          <w:rFonts w:cstheme="minorHAnsi"/>
        </w:rPr>
        <w:t xml:space="preserve"> forskrift § </w:t>
      </w:r>
      <w:r w:rsidR="00390ABC">
        <w:rPr>
          <w:rFonts w:cstheme="minorHAnsi"/>
        </w:rPr>
        <w:t xml:space="preserve">3 </w:t>
      </w:r>
      <w:r w:rsidR="002A2538">
        <w:rPr>
          <w:rFonts w:cstheme="minorHAnsi"/>
        </w:rPr>
        <w:t xml:space="preserve">angir </w:t>
      </w:r>
      <w:r w:rsidR="004012E3">
        <w:rPr>
          <w:rFonts w:cstheme="minorHAnsi"/>
        </w:rPr>
        <w:t xml:space="preserve">definisjoner. </w:t>
      </w:r>
      <w:r w:rsidR="002A2538">
        <w:rPr>
          <w:rFonts w:cstheme="minorHAnsi"/>
        </w:rPr>
        <w:t xml:space="preserve">Definisjonene </w:t>
      </w:r>
      <w:r>
        <w:rPr>
          <w:rFonts w:cstheme="minorHAnsi"/>
        </w:rPr>
        <w:t>er</w:t>
      </w:r>
      <w:r w:rsidR="009D09EA">
        <w:rPr>
          <w:rFonts w:cstheme="minorHAnsi"/>
        </w:rPr>
        <w:t xml:space="preserve"> i stor grad basert på </w:t>
      </w:r>
      <w:r w:rsidR="00EB0A4A">
        <w:rPr>
          <w:rFonts w:cstheme="minorHAnsi"/>
        </w:rPr>
        <w:t>JCGM sin</w:t>
      </w:r>
      <w:r w:rsidR="0061642B">
        <w:rPr>
          <w:rFonts w:cstheme="minorHAnsi"/>
        </w:rPr>
        <w:t xml:space="preserve"> retningslinje for måleteknisk vokabular</w:t>
      </w:r>
      <w:r w:rsidR="009B7A58">
        <w:rPr>
          <w:rFonts w:cstheme="minorHAnsi"/>
        </w:rPr>
        <w:t xml:space="preserve"> (</w:t>
      </w:r>
      <w:r w:rsidR="00486618">
        <w:rPr>
          <w:rFonts w:cstheme="minorHAnsi"/>
        </w:rPr>
        <w:t xml:space="preserve">vedlegg 3 til veileder inneholder </w:t>
      </w:r>
      <w:r w:rsidR="009B7A58">
        <w:rPr>
          <w:rFonts w:cstheme="minorHAnsi"/>
        </w:rPr>
        <w:t>en utfyllende måleteknisk ordliste)</w:t>
      </w:r>
      <w:r w:rsidR="007B00B0">
        <w:rPr>
          <w:rFonts w:cstheme="minorHAnsi"/>
        </w:rPr>
        <w:t>.</w:t>
      </w:r>
      <w:r w:rsidR="00486618">
        <w:rPr>
          <w:rFonts w:cstheme="minorHAnsi"/>
        </w:rPr>
        <w:t xml:space="preserve"> Definisjonene er </w:t>
      </w:r>
      <w:r w:rsidR="001F6741">
        <w:rPr>
          <w:rFonts w:cstheme="minorHAnsi"/>
        </w:rPr>
        <w:t>sentrale for forståelsen av</w:t>
      </w:r>
      <w:r w:rsidR="00C4583D">
        <w:rPr>
          <w:rFonts w:cstheme="minorHAnsi"/>
        </w:rPr>
        <w:t xml:space="preserve"> forskriftens</w:t>
      </w:r>
      <w:r w:rsidR="001F6741">
        <w:rPr>
          <w:rFonts w:cstheme="minorHAnsi"/>
        </w:rPr>
        <w:t xml:space="preserve"> </w:t>
      </w:r>
      <w:r w:rsidR="003526E0">
        <w:rPr>
          <w:rFonts w:cstheme="minorHAnsi"/>
        </w:rPr>
        <w:t xml:space="preserve">struktur og </w:t>
      </w:r>
      <w:r w:rsidR="001F6741">
        <w:rPr>
          <w:rFonts w:cstheme="minorHAnsi"/>
        </w:rPr>
        <w:t>bestemmelser.</w:t>
      </w:r>
    </w:p>
    <w:p w14:paraId="1A6A89E3" w14:textId="020FD00D" w:rsidR="00EA51C0" w:rsidRPr="00FE4732" w:rsidRDefault="00EA51C0" w:rsidP="00EA51C0">
      <w:pPr>
        <w:rPr>
          <w:rFonts w:cstheme="minorHAnsi"/>
        </w:rPr>
      </w:pPr>
      <w:r w:rsidRPr="00FE4732">
        <w:rPr>
          <w:rFonts w:cstheme="minorHAnsi"/>
          <w:u w:val="single"/>
        </w:rPr>
        <w:t>Kapittel 2</w:t>
      </w:r>
      <w:r w:rsidRPr="00FE4732">
        <w:rPr>
          <w:rFonts w:cstheme="minorHAnsi"/>
        </w:rPr>
        <w:t xml:space="preserve"> omhandler krav til utforming av styringssystem og internrevisjon</w:t>
      </w:r>
      <w:r w:rsidR="002B3594">
        <w:rPr>
          <w:rFonts w:cstheme="minorHAnsi"/>
        </w:rPr>
        <w:t xml:space="preserve">. Kravene </w:t>
      </w:r>
      <w:r w:rsidR="006C7C56">
        <w:rPr>
          <w:rFonts w:cstheme="minorHAnsi"/>
        </w:rPr>
        <w:t>er</w:t>
      </w:r>
      <w:r w:rsidR="00150804">
        <w:rPr>
          <w:rFonts w:cstheme="minorHAnsi"/>
        </w:rPr>
        <w:t xml:space="preserve"> </w:t>
      </w:r>
      <w:r w:rsidR="0097113C">
        <w:rPr>
          <w:rFonts w:cstheme="minorHAnsi"/>
        </w:rPr>
        <w:t xml:space="preserve">en </w:t>
      </w:r>
      <w:r w:rsidR="005F0082">
        <w:rPr>
          <w:rFonts w:cstheme="minorHAnsi"/>
        </w:rPr>
        <w:t xml:space="preserve">videreføring </w:t>
      </w:r>
      <w:r w:rsidR="009F33C6">
        <w:rPr>
          <w:rFonts w:cstheme="minorHAnsi"/>
        </w:rPr>
        <w:t xml:space="preserve">og utvidelse </w:t>
      </w:r>
      <w:r w:rsidR="00ED2851">
        <w:rPr>
          <w:rFonts w:cstheme="minorHAnsi"/>
        </w:rPr>
        <w:t xml:space="preserve">av krav i </w:t>
      </w:r>
      <w:r w:rsidR="00286780">
        <w:rPr>
          <w:rFonts w:cstheme="minorHAnsi"/>
        </w:rPr>
        <w:t xml:space="preserve">gjeldende </w:t>
      </w:r>
      <w:r w:rsidR="002744C5">
        <w:rPr>
          <w:rFonts w:cstheme="minorHAnsi"/>
        </w:rPr>
        <w:t xml:space="preserve">forskrift </w:t>
      </w:r>
      <w:r w:rsidR="00286780">
        <w:rPr>
          <w:rFonts w:cstheme="minorHAnsi"/>
        </w:rPr>
        <w:t xml:space="preserve">§ </w:t>
      </w:r>
      <w:r w:rsidR="007A145D">
        <w:rPr>
          <w:rFonts w:cstheme="minorHAnsi"/>
        </w:rPr>
        <w:t>5 og 6</w:t>
      </w:r>
      <w:r w:rsidR="00286780">
        <w:rPr>
          <w:rFonts w:cstheme="minorHAnsi"/>
        </w:rPr>
        <w:t>.</w:t>
      </w:r>
    </w:p>
    <w:p w14:paraId="04387A79" w14:textId="24BB7BD6" w:rsidR="00EA51C0" w:rsidRPr="00FE4732" w:rsidRDefault="00EA51C0" w:rsidP="00EA51C0">
      <w:pPr>
        <w:rPr>
          <w:rFonts w:cstheme="minorHAnsi"/>
        </w:rPr>
      </w:pPr>
      <w:r w:rsidRPr="00FE4732">
        <w:rPr>
          <w:rFonts w:cstheme="minorHAnsi"/>
          <w:u w:val="single"/>
        </w:rPr>
        <w:t>Kapittel 3</w:t>
      </w:r>
      <w:r w:rsidRPr="00FE4732">
        <w:rPr>
          <w:rFonts w:cstheme="minorHAnsi"/>
        </w:rPr>
        <w:t xml:space="preserve"> omhandler krav til måleenheter og referansebetingelser</w:t>
      </w:r>
      <w:r w:rsidR="007607E7" w:rsidRPr="00FE4732">
        <w:rPr>
          <w:rFonts w:cstheme="minorHAnsi"/>
        </w:rPr>
        <w:t xml:space="preserve"> og </w:t>
      </w:r>
      <w:r w:rsidR="00AE090D" w:rsidRPr="00FE4732">
        <w:rPr>
          <w:rFonts w:cstheme="minorHAnsi"/>
        </w:rPr>
        <w:t>viderefører i st</w:t>
      </w:r>
      <w:r w:rsidR="00C42A73">
        <w:rPr>
          <w:rFonts w:cstheme="minorHAnsi"/>
        </w:rPr>
        <w:t>o</w:t>
      </w:r>
      <w:r w:rsidR="00AE090D" w:rsidRPr="00FE4732">
        <w:rPr>
          <w:rFonts w:cstheme="minorHAnsi"/>
        </w:rPr>
        <w:t xml:space="preserve">r grad </w:t>
      </w:r>
      <w:r w:rsidR="002744C5">
        <w:rPr>
          <w:rFonts w:cstheme="minorHAnsi"/>
        </w:rPr>
        <w:t>krav</w:t>
      </w:r>
      <w:r w:rsidR="00593DBE">
        <w:rPr>
          <w:rFonts w:cstheme="minorHAnsi"/>
        </w:rPr>
        <w:t>ene</w:t>
      </w:r>
      <w:r w:rsidR="002744C5">
        <w:rPr>
          <w:rFonts w:cstheme="minorHAnsi"/>
        </w:rPr>
        <w:t xml:space="preserve"> i </w:t>
      </w:r>
      <w:r w:rsidR="00AE090D" w:rsidRPr="00FE4732">
        <w:rPr>
          <w:rFonts w:cstheme="minorHAnsi"/>
        </w:rPr>
        <w:t xml:space="preserve">gjeldende </w:t>
      </w:r>
      <w:r w:rsidR="002744C5">
        <w:rPr>
          <w:rFonts w:cstheme="minorHAnsi"/>
        </w:rPr>
        <w:t xml:space="preserve">forskrift </w:t>
      </w:r>
      <w:r w:rsidR="00AE090D" w:rsidRPr="00FE4732">
        <w:rPr>
          <w:rFonts w:cstheme="minorHAnsi"/>
        </w:rPr>
        <w:t>§ 9 og § 10.</w:t>
      </w:r>
      <w:r w:rsidR="001E2368" w:rsidRPr="00FE4732">
        <w:rPr>
          <w:rFonts w:cstheme="minorHAnsi"/>
        </w:rPr>
        <w:t xml:space="preserve"> </w:t>
      </w:r>
    </w:p>
    <w:p w14:paraId="4BB3905B" w14:textId="74E526CB" w:rsidR="00144062" w:rsidRDefault="00EA51C0" w:rsidP="00EA51C0">
      <w:pPr>
        <w:rPr>
          <w:rFonts w:cstheme="minorHAnsi"/>
        </w:rPr>
      </w:pPr>
      <w:r w:rsidRPr="00FE4732">
        <w:rPr>
          <w:rFonts w:cstheme="minorHAnsi"/>
          <w:u w:val="single"/>
        </w:rPr>
        <w:t>Kapittel 4</w:t>
      </w:r>
      <w:r w:rsidRPr="00FE4732">
        <w:rPr>
          <w:rFonts w:cstheme="minorHAnsi"/>
        </w:rPr>
        <w:t xml:space="preserve"> omhandler generelle krav til måling, herunder til målestørrelser, usikkerhetsgrenser, målemetoder, måleprinsipp, målemodeller, usikkerhetsbudsjett, måleresultat, erstatning for manglende måledata og korrigering av måleresultater.</w:t>
      </w:r>
    </w:p>
    <w:p w14:paraId="71ED03ED" w14:textId="5372E9DC" w:rsidR="00434B7B" w:rsidRPr="00FE4732" w:rsidRDefault="0051018D" w:rsidP="00434B7B">
      <w:pPr>
        <w:rPr>
          <w:rFonts w:cstheme="minorHAnsi"/>
        </w:rPr>
      </w:pPr>
      <w:r>
        <w:rPr>
          <w:rFonts w:cstheme="minorHAnsi"/>
        </w:rPr>
        <w:t>Angivelse</w:t>
      </w:r>
      <w:r w:rsidRPr="00FE4732">
        <w:rPr>
          <w:rFonts w:cstheme="minorHAnsi"/>
        </w:rPr>
        <w:t xml:space="preserve"> </w:t>
      </w:r>
      <w:r w:rsidR="00434B7B" w:rsidRPr="00FE4732">
        <w:rPr>
          <w:rFonts w:cstheme="minorHAnsi"/>
        </w:rPr>
        <w:t>av målestørrelser er basert på petroleumsloven § 4-10, petroleumsforskriften § 26 og lov om avgift på utslipp av CO</w:t>
      </w:r>
      <w:r w:rsidR="00434B7B" w:rsidRPr="00FE4732">
        <w:rPr>
          <w:rFonts w:cstheme="minorHAnsi"/>
          <w:vertAlign w:val="subscript"/>
        </w:rPr>
        <w:t>2</w:t>
      </w:r>
      <w:r w:rsidR="00434B7B" w:rsidRPr="00FE4732">
        <w:rPr>
          <w:rFonts w:cstheme="minorHAnsi"/>
        </w:rPr>
        <w:t xml:space="preserve"> § 2. Usikkerhetsgrensene reflekterer gjeldende praksis og representer </w:t>
      </w:r>
      <w:r w:rsidR="00434B7B">
        <w:rPr>
          <w:rFonts w:cstheme="minorHAnsi"/>
        </w:rPr>
        <w:t xml:space="preserve">derfor </w:t>
      </w:r>
      <w:r w:rsidR="00434B7B" w:rsidRPr="00FE4732">
        <w:rPr>
          <w:rFonts w:cstheme="minorHAnsi"/>
        </w:rPr>
        <w:t>ingen reell innskjerping i forhold til gjeldende forskrift.</w:t>
      </w:r>
    </w:p>
    <w:p w14:paraId="73659426" w14:textId="439F16A3" w:rsidR="007F1EF7" w:rsidRPr="007F1EF7" w:rsidRDefault="007F1EF7" w:rsidP="007F1EF7">
      <w:pPr>
        <w:rPr>
          <w:rFonts w:cstheme="minorHAnsi"/>
        </w:rPr>
      </w:pPr>
      <w:r w:rsidRPr="007F1EF7">
        <w:rPr>
          <w:rFonts w:cstheme="minorHAnsi"/>
        </w:rPr>
        <w:t xml:space="preserve">Det stilles i ny forskrift krav til målestørrelser og usikkerhetsgrenser for to </w:t>
      </w:r>
      <w:r w:rsidR="00A95383">
        <w:rPr>
          <w:rFonts w:cstheme="minorHAnsi"/>
        </w:rPr>
        <w:t>målekategorier</w:t>
      </w:r>
      <w:r w:rsidRPr="007F1EF7">
        <w:rPr>
          <w:rFonts w:cstheme="minorHAnsi"/>
        </w:rPr>
        <w:t xml:space="preserve">: </w:t>
      </w:r>
    </w:p>
    <w:p w14:paraId="1AF162C1" w14:textId="76376A74" w:rsidR="007F1EF7" w:rsidRPr="009238D7" w:rsidRDefault="007F1EF7" w:rsidP="00C67869">
      <w:pPr>
        <w:pStyle w:val="Listeavsnitt"/>
        <w:numPr>
          <w:ilvl w:val="0"/>
          <w:numId w:val="3"/>
        </w:numPr>
        <w:rPr>
          <w:rFonts w:cstheme="minorHAnsi"/>
        </w:rPr>
      </w:pPr>
      <w:r w:rsidRPr="00AE029D">
        <w:rPr>
          <w:rFonts w:cstheme="minorHAnsi"/>
        </w:rPr>
        <w:t xml:space="preserve">måling av produsert mengde petroleum </w:t>
      </w:r>
      <w:r w:rsidR="00AA6184">
        <w:rPr>
          <w:rFonts w:cstheme="minorHAnsi"/>
        </w:rPr>
        <w:t>og</w:t>
      </w:r>
    </w:p>
    <w:p w14:paraId="396654B7" w14:textId="32E76E04" w:rsidR="007F1EF7" w:rsidRPr="005113B5" w:rsidRDefault="007F1EF7" w:rsidP="00C67869">
      <w:pPr>
        <w:pStyle w:val="Listeavsnitt"/>
        <w:numPr>
          <w:ilvl w:val="0"/>
          <w:numId w:val="3"/>
        </w:numPr>
        <w:rPr>
          <w:rFonts w:cstheme="minorHAnsi"/>
        </w:rPr>
      </w:pPr>
      <w:r w:rsidRPr="005113B5">
        <w:rPr>
          <w:rFonts w:cstheme="minorHAnsi"/>
        </w:rPr>
        <w:t>måling av mengde petroleum som brennes og naturgass som slippes til luft, samt CO</w:t>
      </w:r>
      <w:r w:rsidRPr="00834C50">
        <w:rPr>
          <w:rFonts w:cstheme="minorHAnsi"/>
          <w:vertAlign w:val="subscript"/>
        </w:rPr>
        <w:t>2</w:t>
      </w:r>
      <w:r w:rsidRPr="005113B5">
        <w:rPr>
          <w:rFonts w:cstheme="minorHAnsi"/>
        </w:rPr>
        <w:t xml:space="preserve"> som utskilles fra petroleum og slippes til luft.</w:t>
      </w:r>
    </w:p>
    <w:p w14:paraId="707645B6" w14:textId="25CCB8B7" w:rsidR="00F94EBA" w:rsidRDefault="007F1EF7" w:rsidP="007F1EF7">
      <w:pPr>
        <w:rPr>
          <w:rFonts w:cstheme="minorHAnsi"/>
        </w:rPr>
      </w:pPr>
      <w:r w:rsidRPr="007F1EF7">
        <w:rPr>
          <w:rFonts w:cstheme="minorHAnsi"/>
        </w:rPr>
        <w:t xml:space="preserve">Kategori i) inndeles i leveringsmåling (eng. </w:t>
      </w:r>
      <w:proofErr w:type="spellStart"/>
      <w:r w:rsidRPr="007F1EF7">
        <w:rPr>
          <w:rFonts w:cstheme="minorHAnsi"/>
        </w:rPr>
        <w:t>Custody</w:t>
      </w:r>
      <w:proofErr w:type="spellEnd"/>
      <w:r w:rsidRPr="007F1EF7">
        <w:rPr>
          <w:rFonts w:cstheme="minorHAnsi"/>
        </w:rPr>
        <w:t xml:space="preserve"> transfer </w:t>
      </w:r>
      <w:proofErr w:type="spellStart"/>
      <w:r w:rsidRPr="007F1EF7">
        <w:rPr>
          <w:rFonts w:cstheme="minorHAnsi"/>
        </w:rPr>
        <w:t>measurement</w:t>
      </w:r>
      <w:proofErr w:type="spellEnd"/>
      <w:r w:rsidRPr="007F1EF7">
        <w:rPr>
          <w:rFonts w:cstheme="minorHAnsi"/>
        </w:rPr>
        <w:t>) og allokeringsmåling. Kategori ii) omtales under samlebetegnelsen CO</w:t>
      </w:r>
      <w:r w:rsidRPr="006F5265">
        <w:rPr>
          <w:rFonts w:cstheme="minorHAnsi"/>
          <w:vertAlign w:val="subscript"/>
        </w:rPr>
        <w:t>2</w:t>
      </w:r>
      <w:r w:rsidRPr="007F1EF7">
        <w:rPr>
          <w:rFonts w:cstheme="minorHAnsi"/>
        </w:rPr>
        <w:t>-avgiftsmåling.</w:t>
      </w:r>
    </w:p>
    <w:p w14:paraId="7ECAF783" w14:textId="016487BE" w:rsidR="001F3329" w:rsidRDefault="00CD4833" w:rsidP="00EA7F7A">
      <w:pPr>
        <w:rPr>
          <w:rFonts w:cstheme="minorHAnsi"/>
        </w:rPr>
      </w:pPr>
      <w:r>
        <w:rPr>
          <w:rFonts w:cstheme="minorHAnsi"/>
        </w:rPr>
        <w:t xml:space="preserve">I ny måleforskrift erstatter begrepet </w:t>
      </w:r>
      <w:r w:rsidR="000618A9">
        <w:rPr>
          <w:rFonts w:cstheme="minorHAnsi"/>
        </w:rPr>
        <w:t>«</w:t>
      </w:r>
      <w:r w:rsidR="00FE037A">
        <w:rPr>
          <w:rFonts w:cstheme="minorHAnsi"/>
        </w:rPr>
        <w:t>Leveringsmåling og allokeringsmåling</w:t>
      </w:r>
      <w:r w:rsidR="000618A9">
        <w:rPr>
          <w:rFonts w:cstheme="minorHAnsi"/>
        </w:rPr>
        <w:t>»</w:t>
      </w:r>
      <w:r w:rsidR="00FE037A">
        <w:rPr>
          <w:rFonts w:cstheme="minorHAnsi"/>
        </w:rPr>
        <w:t xml:space="preserve"> </w:t>
      </w:r>
      <w:r>
        <w:rPr>
          <w:rFonts w:cstheme="minorHAnsi"/>
        </w:rPr>
        <w:t xml:space="preserve">begrepet </w:t>
      </w:r>
      <w:r w:rsidR="000618A9">
        <w:rPr>
          <w:rFonts w:cstheme="minorHAnsi"/>
        </w:rPr>
        <w:t>«S</w:t>
      </w:r>
      <w:r w:rsidR="00754D6F">
        <w:rPr>
          <w:rFonts w:cstheme="minorHAnsi"/>
        </w:rPr>
        <w:t>alg og allokeringsmåling</w:t>
      </w:r>
      <w:r w:rsidR="000618A9">
        <w:rPr>
          <w:rFonts w:cstheme="minorHAnsi"/>
        </w:rPr>
        <w:t>»</w:t>
      </w:r>
      <w:r w:rsidR="005D6CBE">
        <w:rPr>
          <w:rFonts w:cstheme="minorHAnsi"/>
        </w:rPr>
        <w:t xml:space="preserve"> i</w:t>
      </w:r>
      <w:r w:rsidR="008E2787">
        <w:rPr>
          <w:rFonts w:cstheme="minorHAnsi"/>
        </w:rPr>
        <w:t xml:space="preserve"> gjeldende </w:t>
      </w:r>
      <w:r w:rsidR="0022761B">
        <w:rPr>
          <w:rFonts w:cstheme="minorHAnsi"/>
        </w:rPr>
        <w:t>måleforskrift</w:t>
      </w:r>
      <w:r w:rsidR="005D6CBE">
        <w:rPr>
          <w:rFonts w:cstheme="minorHAnsi"/>
        </w:rPr>
        <w:t xml:space="preserve">. </w:t>
      </w:r>
      <w:r w:rsidR="00DB1C21">
        <w:rPr>
          <w:rFonts w:cstheme="minorHAnsi"/>
        </w:rPr>
        <w:t>I g</w:t>
      </w:r>
      <w:r w:rsidR="00BA6368">
        <w:rPr>
          <w:rFonts w:cstheme="minorHAnsi"/>
        </w:rPr>
        <w:t xml:space="preserve">jeldende forskrift </w:t>
      </w:r>
      <w:r w:rsidR="00DB1C21">
        <w:rPr>
          <w:rFonts w:cstheme="minorHAnsi"/>
        </w:rPr>
        <w:t xml:space="preserve">er usikkerhetsgrensene like for </w:t>
      </w:r>
      <w:r w:rsidR="00F024B3">
        <w:rPr>
          <w:rFonts w:cstheme="minorHAnsi"/>
        </w:rPr>
        <w:t>disse målekategoriene, mens de i den nye forskriften er forskjellige</w:t>
      </w:r>
      <w:r w:rsidR="004A69F1">
        <w:rPr>
          <w:rFonts w:cstheme="minorHAnsi"/>
        </w:rPr>
        <w:t xml:space="preserve">. Dette gjenspeiler gjeldene praksis. </w:t>
      </w:r>
    </w:p>
    <w:p w14:paraId="2444297F" w14:textId="177C286B" w:rsidR="008C25F0" w:rsidRDefault="001A585B" w:rsidP="008C25F0">
      <w:pPr>
        <w:rPr>
          <w:rFonts w:cstheme="minorHAnsi"/>
        </w:rPr>
      </w:pPr>
      <w:r w:rsidRPr="0058593E">
        <w:rPr>
          <w:rFonts w:cstheme="minorHAnsi"/>
        </w:rPr>
        <w:t>I gjelden</w:t>
      </w:r>
      <w:r w:rsidR="00E1523E">
        <w:rPr>
          <w:rFonts w:cstheme="minorHAnsi"/>
        </w:rPr>
        <w:t>e</w:t>
      </w:r>
      <w:r w:rsidRPr="0058593E">
        <w:rPr>
          <w:rFonts w:cstheme="minorHAnsi"/>
        </w:rPr>
        <w:t xml:space="preserve"> forskrift er usikkerhetsgrensen for måling av fakkelgass 5 % av standard volum. </w:t>
      </w:r>
      <w:r w:rsidR="00210C33">
        <w:rPr>
          <w:rFonts w:cstheme="minorHAnsi"/>
        </w:rPr>
        <w:t xml:space="preserve">Denne grensen </w:t>
      </w:r>
      <w:r w:rsidR="001C1773">
        <w:rPr>
          <w:rFonts w:cstheme="minorHAnsi"/>
        </w:rPr>
        <w:t>oppfattes i</w:t>
      </w:r>
      <w:r w:rsidRPr="0058593E">
        <w:rPr>
          <w:rFonts w:cstheme="minorHAnsi"/>
        </w:rPr>
        <w:t xml:space="preserve"> praksis som en </w:t>
      </w:r>
      <w:r w:rsidR="001C1773">
        <w:rPr>
          <w:rFonts w:cstheme="minorHAnsi"/>
        </w:rPr>
        <w:t>usikkerhets</w:t>
      </w:r>
      <w:r w:rsidRPr="0058593E">
        <w:rPr>
          <w:rFonts w:cstheme="minorHAnsi"/>
        </w:rPr>
        <w:t xml:space="preserve">grense for </w:t>
      </w:r>
      <w:r w:rsidR="00BF6171">
        <w:rPr>
          <w:rFonts w:cstheme="minorHAnsi"/>
        </w:rPr>
        <w:t>måling av strømningsrate</w:t>
      </w:r>
      <w:r w:rsidR="00790D9C">
        <w:rPr>
          <w:rFonts w:cstheme="minorHAnsi"/>
        </w:rPr>
        <w:t>. Det følger av merknad</w:t>
      </w:r>
      <w:r w:rsidR="00E26F3E">
        <w:rPr>
          <w:rFonts w:cstheme="minorHAnsi"/>
        </w:rPr>
        <w:t>ene</w:t>
      </w:r>
      <w:r w:rsidR="00790D9C">
        <w:rPr>
          <w:rFonts w:cstheme="minorHAnsi"/>
        </w:rPr>
        <w:t xml:space="preserve"> til § 1 </w:t>
      </w:r>
      <w:r w:rsidR="00AB041A">
        <w:rPr>
          <w:rFonts w:cstheme="minorHAnsi"/>
        </w:rPr>
        <w:t>at</w:t>
      </w:r>
      <w:r w:rsidR="00790D9C">
        <w:rPr>
          <w:rFonts w:cstheme="minorHAnsi"/>
        </w:rPr>
        <w:t xml:space="preserve"> </w:t>
      </w:r>
      <w:r w:rsidR="00671EDD">
        <w:rPr>
          <w:rFonts w:cstheme="minorHAnsi"/>
        </w:rPr>
        <w:t xml:space="preserve">det kan søkes om fradrag for vanndamp og nitrogen. </w:t>
      </w:r>
      <w:r w:rsidR="00E46AEA">
        <w:rPr>
          <w:rFonts w:cstheme="minorHAnsi"/>
        </w:rPr>
        <w:t xml:space="preserve">I ny måleforskrift gjelder </w:t>
      </w:r>
      <w:r w:rsidR="006C7E37">
        <w:rPr>
          <w:rFonts w:cstheme="minorHAnsi"/>
        </w:rPr>
        <w:t>usikkerhetsgrensen</w:t>
      </w:r>
      <w:r w:rsidR="00E46AEA">
        <w:rPr>
          <w:rFonts w:cstheme="minorHAnsi"/>
        </w:rPr>
        <w:t xml:space="preserve"> </w:t>
      </w:r>
      <w:r w:rsidR="006342CE">
        <w:rPr>
          <w:rFonts w:cstheme="minorHAnsi"/>
        </w:rPr>
        <w:t xml:space="preserve">for måling av </w:t>
      </w:r>
      <w:r w:rsidR="00E46AEA">
        <w:rPr>
          <w:rFonts w:cstheme="minorHAnsi"/>
        </w:rPr>
        <w:t>akkumulert</w:t>
      </w:r>
      <w:r w:rsidR="006C7E37">
        <w:rPr>
          <w:rFonts w:cstheme="minorHAnsi"/>
        </w:rPr>
        <w:t>e</w:t>
      </w:r>
      <w:r w:rsidR="00E46AEA">
        <w:rPr>
          <w:rFonts w:cstheme="minorHAnsi"/>
        </w:rPr>
        <w:t xml:space="preserve"> mengde </w:t>
      </w:r>
      <w:r w:rsidR="00C57AD1">
        <w:rPr>
          <w:rFonts w:cstheme="minorHAnsi"/>
        </w:rPr>
        <w:t xml:space="preserve">faklet petroleum </w:t>
      </w:r>
      <w:r w:rsidR="00E46AEA">
        <w:rPr>
          <w:rFonts w:cstheme="minorHAnsi"/>
        </w:rPr>
        <w:t>over en avgiftsperiode</w:t>
      </w:r>
      <w:r w:rsidR="006C7E37">
        <w:rPr>
          <w:rFonts w:cstheme="minorHAnsi"/>
        </w:rPr>
        <w:t xml:space="preserve">, inklusive eventuelle fradrag for </w:t>
      </w:r>
      <w:r w:rsidR="008C25F0">
        <w:rPr>
          <w:rFonts w:cstheme="minorHAnsi"/>
        </w:rPr>
        <w:t>vanndamp eller nitrogen.</w:t>
      </w:r>
      <w:r w:rsidR="008C25F0" w:rsidRPr="008C25F0">
        <w:rPr>
          <w:rFonts w:cstheme="minorHAnsi"/>
        </w:rPr>
        <w:t xml:space="preserve"> </w:t>
      </w:r>
      <w:r w:rsidR="005D58D1">
        <w:rPr>
          <w:rFonts w:cstheme="minorHAnsi"/>
        </w:rPr>
        <w:t xml:space="preserve">Usikkerhetsgrensen </w:t>
      </w:r>
      <w:r w:rsidR="00382EEF">
        <w:rPr>
          <w:rFonts w:cstheme="minorHAnsi"/>
        </w:rPr>
        <w:t xml:space="preserve">for måling av størrelsen </w:t>
      </w:r>
      <w:r w:rsidR="005D58D1">
        <w:rPr>
          <w:rFonts w:cstheme="minorHAnsi"/>
        </w:rPr>
        <w:t xml:space="preserve">er derfor </w:t>
      </w:r>
      <w:r w:rsidR="002744C5">
        <w:rPr>
          <w:rFonts w:cstheme="minorHAnsi"/>
        </w:rPr>
        <w:t xml:space="preserve">endret </w:t>
      </w:r>
      <w:r w:rsidR="005D58D1">
        <w:rPr>
          <w:rFonts w:cstheme="minorHAnsi"/>
        </w:rPr>
        <w:t>til 7,5 %</w:t>
      </w:r>
      <w:r w:rsidR="00382EEF">
        <w:rPr>
          <w:rFonts w:cstheme="minorHAnsi"/>
        </w:rPr>
        <w:t xml:space="preserve">. </w:t>
      </w:r>
      <w:r w:rsidR="008C25F0" w:rsidRPr="00FE4732">
        <w:rPr>
          <w:rFonts w:cstheme="minorHAnsi"/>
        </w:rPr>
        <w:t>Det er funnet formålstjenlig å definere flere målestørrelser for CO</w:t>
      </w:r>
      <w:r w:rsidR="008C25F0" w:rsidRPr="00FE4732">
        <w:rPr>
          <w:rFonts w:cstheme="minorHAnsi"/>
          <w:vertAlign w:val="subscript"/>
        </w:rPr>
        <w:t>2</w:t>
      </w:r>
      <w:r w:rsidR="008C25F0" w:rsidRPr="00FE4732">
        <w:rPr>
          <w:rFonts w:cstheme="minorHAnsi"/>
        </w:rPr>
        <w:t xml:space="preserve">-avgiftsmålinger enn de </w:t>
      </w:r>
      <w:r w:rsidR="00D7440F">
        <w:rPr>
          <w:rFonts w:cstheme="minorHAnsi"/>
        </w:rPr>
        <w:t xml:space="preserve">som er </w:t>
      </w:r>
      <w:r w:rsidR="008C25F0" w:rsidRPr="00FE4732">
        <w:rPr>
          <w:rFonts w:cstheme="minorHAnsi"/>
        </w:rPr>
        <w:t xml:space="preserve">spesifisert i gjeldende forskrift § 8. </w:t>
      </w:r>
      <w:r w:rsidR="00AB041A">
        <w:rPr>
          <w:rFonts w:cstheme="minorHAnsi"/>
        </w:rPr>
        <w:t>Dette er gjort for</w:t>
      </w:r>
      <w:r w:rsidR="008C25F0" w:rsidRPr="00FE4732">
        <w:rPr>
          <w:rFonts w:cstheme="minorHAnsi"/>
        </w:rPr>
        <w:t xml:space="preserve"> å forbedre myndighetenes kontroll med grunnlag for CO</w:t>
      </w:r>
      <w:r w:rsidR="008C25F0" w:rsidRPr="00FE4732">
        <w:rPr>
          <w:rFonts w:cstheme="minorHAnsi"/>
          <w:vertAlign w:val="subscript"/>
        </w:rPr>
        <w:t>2</w:t>
      </w:r>
      <w:r w:rsidR="008C25F0" w:rsidRPr="00FE4732">
        <w:rPr>
          <w:rFonts w:cstheme="minorHAnsi"/>
        </w:rPr>
        <w:t xml:space="preserve">-avgift. </w:t>
      </w:r>
    </w:p>
    <w:p w14:paraId="7BB464DB" w14:textId="52FF2FDA" w:rsidR="00EA51C0" w:rsidRPr="00FE4732" w:rsidRDefault="00EA51C0" w:rsidP="00EA51C0">
      <w:pPr>
        <w:rPr>
          <w:rFonts w:cstheme="minorHAnsi"/>
        </w:rPr>
      </w:pPr>
      <w:r w:rsidRPr="00262DB2">
        <w:rPr>
          <w:rFonts w:cstheme="minorHAnsi"/>
        </w:rPr>
        <w:t>Det stilles i ny forskrift § 15 krav om usikkerhetsbudsjett. Kravet er en videreføring</w:t>
      </w:r>
      <w:r w:rsidR="003830C1" w:rsidRPr="00E446C4">
        <w:rPr>
          <w:rFonts w:cstheme="minorHAnsi"/>
        </w:rPr>
        <w:t xml:space="preserve"> og utdypning</w:t>
      </w:r>
      <w:r w:rsidR="009E6A03" w:rsidRPr="00E446C4">
        <w:rPr>
          <w:rFonts w:cstheme="minorHAnsi"/>
        </w:rPr>
        <w:t xml:space="preserve"> </w:t>
      </w:r>
      <w:r w:rsidR="00495807" w:rsidRPr="00E446C4">
        <w:rPr>
          <w:rFonts w:cstheme="minorHAnsi"/>
        </w:rPr>
        <w:t xml:space="preserve">av </w:t>
      </w:r>
      <w:r w:rsidR="004525BE">
        <w:rPr>
          <w:rFonts w:cstheme="minorHAnsi"/>
        </w:rPr>
        <w:t xml:space="preserve">krav i </w:t>
      </w:r>
      <w:r w:rsidR="00262DB2">
        <w:rPr>
          <w:rFonts w:cstheme="minorHAnsi"/>
        </w:rPr>
        <w:t>gjeldende forskrift</w:t>
      </w:r>
      <w:r w:rsidR="00495807" w:rsidRPr="00E446C4">
        <w:rPr>
          <w:rFonts w:cstheme="minorHAnsi"/>
        </w:rPr>
        <w:t xml:space="preserve"> § 8</w:t>
      </w:r>
      <w:r w:rsidR="0064418A" w:rsidRPr="00E446C4">
        <w:rPr>
          <w:rFonts w:cstheme="minorHAnsi"/>
        </w:rPr>
        <w:t>,</w:t>
      </w:r>
      <w:r w:rsidR="0064418A">
        <w:rPr>
          <w:rFonts w:cstheme="minorHAnsi"/>
        </w:rPr>
        <w:t xml:space="preserve"> </w:t>
      </w:r>
      <w:r w:rsidR="00782472">
        <w:rPr>
          <w:rFonts w:cstheme="minorHAnsi"/>
        </w:rPr>
        <w:t xml:space="preserve">tilpasset </w:t>
      </w:r>
      <w:r w:rsidR="0079591C" w:rsidRPr="00262DB2">
        <w:rPr>
          <w:rFonts w:cstheme="minorHAnsi"/>
        </w:rPr>
        <w:t xml:space="preserve">målestørrelser i </w:t>
      </w:r>
      <w:r w:rsidR="00782472">
        <w:rPr>
          <w:rFonts w:cstheme="minorHAnsi"/>
        </w:rPr>
        <w:t xml:space="preserve">ny </w:t>
      </w:r>
      <w:r w:rsidR="00676AD8">
        <w:rPr>
          <w:rFonts w:cstheme="minorHAnsi"/>
        </w:rPr>
        <w:t>måleforskrift</w:t>
      </w:r>
      <w:r w:rsidRPr="00262DB2">
        <w:rPr>
          <w:rFonts w:cstheme="minorHAnsi"/>
        </w:rPr>
        <w:t>.</w:t>
      </w:r>
      <w:r w:rsidR="004C366F">
        <w:rPr>
          <w:rFonts w:cstheme="minorHAnsi"/>
        </w:rPr>
        <w:t xml:space="preserve"> </w:t>
      </w:r>
    </w:p>
    <w:p w14:paraId="528E295C" w14:textId="0AB8904B" w:rsidR="00EA51C0" w:rsidRPr="00FE4732" w:rsidRDefault="00EA51C0" w:rsidP="00EA51C0">
      <w:pPr>
        <w:rPr>
          <w:rFonts w:cstheme="minorHAnsi"/>
        </w:rPr>
      </w:pPr>
      <w:r w:rsidRPr="00FE4732">
        <w:rPr>
          <w:rFonts w:cstheme="minorHAnsi"/>
          <w:u w:val="single"/>
        </w:rPr>
        <w:t>Kapittel 5</w:t>
      </w:r>
      <w:r w:rsidRPr="00FE4732">
        <w:rPr>
          <w:rFonts w:cstheme="minorHAnsi"/>
        </w:rPr>
        <w:t xml:space="preserve"> omhandler kjemisk</w:t>
      </w:r>
      <w:r w:rsidR="00201B36">
        <w:rPr>
          <w:rFonts w:cstheme="minorHAnsi"/>
        </w:rPr>
        <w:t>e</w:t>
      </w:r>
      <w:r w:rsidRPr="00FE4732">
        <w:rPr>
          <w:rFonts w:cstheme="minorHAnsi"/>
        </w:rPr>
        <w:t xml:space="preserve"> analyser av petroleum på laboratorier. Det stilles krav til målestørrelser, usikkerhetsgrenser, analysemetoder og til laboratorier.</w:t>
      </w:r>
    </w:p>
    <w:p w14:paraId="32D58C4F" w14:textId="4112C030" w:rsidR="00EA51C0" w:rsidRPr="00FE4732" w:rsidRDefault="00EA51C0" w:rsidP="00EA51C0">
      <w:pPr>
        <w:rPr>
          <w:rFonts w:cstheme="minorHAnsi"/>
        </w:rPr>
      </w:pPr>
      <w:r w:rsidRPr="00FE4732">
        <w:rPr>
          <w:rFonts w:cstheme="minorHAnsi"/>
        </w:rPr>
        <w:t xml:space="preserve">Målestørrelser og assosierte usikkerhetsgrenser </w:t>
      </w:r>
      <w:r w:rsidR="006D3D31">
        <w:rPr>
          <w:rFonts w:cstheme="minorHAnsi"/>
        </w:rPr>
        <w:t xml:space="preserve">for </w:t>
      </w:r>
      <w:r w:rsidR="00056251">
        <w:rPr>
          <w:rFonts w:cstheme="minorHAnsi"/>
        </w:rPr>
        <w:t xml:space="preserve">kjemiske analyser </w:t>
      </w:r>
      <w:r w:rsidRPr="00FE4732">
        <w:rPr>
          <w:rFonts w:cstheme="minorHAnsi"/>
        </w:rPr>
        <w:t xml:space="preserve">er spesifisert </w:t>
      </w:r>
      <w:r w:rsidR="00593DBE">
        <w:rPr>
          <w:rFonts w:cstheme="minorHAnsi"/>
        </w:rPr>
        <w:t>i tråd med gjeldende praksis</w:t>
      </w:r>
      <w:r w:rsidR="00593DBE" w:rsidRPr="00FE4732">
        <w:rPr>
          <w:rFonts w:cstheme="minorHAnsi"/>
        </w:rPr>
        <w:t xml:space="preserve"> </w:t>
      </w:r>
      <w:r w:rsidRPr="00FE4732">
        <w:rPr>
          <w:rFonts w:cstheme="minorHAnsi"/>
        </w:rPr>
        <w:t xml:space="preserve">i </w:t>
      </w:r>
      <w:r w:rsidR="00C53149">
        <w:rPr>
          <w:rFonts w:cstheme="minorHAnsi"/>
        </w:rPr>
        <w:t>ny</w:t>
      </w:r>
      <w:r w:rsidRPr="00FE4732">
        <w:rPr>
          <w:rFonts w:cstheme="minorHAnsi"/>
        </w:rPr>
        <w:t xml:space="preserve"> måleforskrift.</w:t>
      </w:r>
      <w:r w:rsidR="00B86112">
        <w:rPr>
          <w:rFonts w:cstheme="minorHAnsi"/>
        </w:rPr>
        <w:t xml:space="preserve"> </w:t>
      </w:r>
    </w:p>
    <w:p w14:paraId="45747D07" w14:textId="77777777" w:rsidR="00EA51C0" w:rsidRPr="00FE4732" w:rsidRDefault="00EA51C0" w:rsidP="00EA51C0">
      <w:pPr>
        <w:rPr>
          <w:rFonts w:cstheme="minorHAnsi"/>
        </w:rPr>
      </w:pPr>
      <w:r w:rsidRPr="00FE4732">
        <w:rPr>
          <w:rFonts w:cstheme="minorHAnsi"/>
          <w:u w:val="single"/>
        </w:rPr>
        <w:lastRenderedPageBreak/>
        <w:t>Kapittel 6</w:t>
      </w:r>
      <w:r w:rsidRPr="00FE4732">
        <w:rPr>
          <w:rFonts w:cstheme="minorHAnsi"/>
        </w:rPr>
        <w:t xml:space="preserve"> omhandler allokering. Det stilles krav til allokeringssystem, allokeringsprosedyrer, verifisering og validering og til reallokering.</w:t>
      </w:r>
    </w:p>
    <w:p w14:paraId="20ED5694" w14:textId="63A70187" w:rsidR="00EA51C0" w:rsidRPr="00FE4732" w:rsidRDefault="00EA51C0" w:rsidP="00EA51C0">
      <w:pPr>
        <w:rPr>
          <w:rFonts w:cstheme="minorHAnsi"/>
        </w:rPr>
      </w:pPr>
      <w:r w:rsidRPr="00FE4732">
        <w:rPr>
          <w:rFonts w:cstheme="minorHAnsi"/>
        </w:rPr>
        <w:t xml:space="preserve">Gjeldende forskrift stiller ikke eksplisitte krav til allokering. </w:t>
      </w:r>
      <w:r w:rsidR="00F95604">
        <w:rPr>
          <w:rFonts w:cstheme="minorHAnsi"/>
        </w:rPr>
        <w:t>B</w:t>
      </w:r>
      <w:r w:rsidR="00842D6E">
        <w:rPr>
          <w:rFonts w:cstheme="minorHAnsi"/>
        </w:rPr>
        <w:t>estemme</w:t>
      </w:r>
      <w:r w:rsidR="00E00F3F">
        <w:rPr>
          <w:rFonts w:cstheme="minorHAnsi"/>
        </w:rPr>
        <w:t>lse av</w:t>
      </w:r>
      <w:r w:rsidR="00CA6382" w:rsidRPr="00CA6382">
        <w:t xml:space="preserve"> </w:t>
      </w:r>
      <w:r w:rsidR="00CA6382" w:rsidRPr="00CA6382">
        <w:rPr>
          <w:rFonts w:cstheme="minorHAnsi"/>
        </w:rPr>
        <w:t>petroleum som er produsert for salg fra felt</w:t>
      </w:r>
      <w:r w:rsidR="00DE71C5">
        <w:rPr>
          <w:rFonts w:cstheme="minorHAnsi"/>
        </w:rPr>
        <w:t xml:space="preserve"> forutsetter </w:t>
      </w:r>
      <w:r w:rsidR="00F95604">
        <w:rPr>
          <w:rFonts w:cstheme="minorHAnsi"/>
        </w:rPr>
        <w:t xml:space="preserve">ofte </w:t>
      </w:r>
      <w:r w:rsidR="00DE71C5">
        <w:rPr>
          <w:rFonts w:cstheme="minorHAnsi"/>
        </w:rPr>
        <w:t>allokering</w:t>
      </w:r>
      <w:r w:rsidR="00070AE6">
        <w:rPr>
          <w:rFonts w:cstheme="minorHAnsi"/>
        </w:rPr>
        <w:t xml:space="preserve"> mellom felt</w:t>
      </w:r>
      <w:r w:rsidR="00F95604">
        <w:rPr>
          <w:rFonts w:cstheme="minorHAnsi"/>
        </w:rPr>
        <w:t xml:space="preserve">. Det anses derfor </w:t>
      </w:r>
      <w:r w:rsidR="00175402">
        <w:rPr>
          <w:rFonts w:cstheme="minorHAnsi"/>
        </w:rPr>
        <w:t>hensiktsmessig å regulere allokering av petroleum</w:t>
      </w:r>
      <w:r w:rsidR="00F95604">
        <w:rPr>
          <w:rFonts w:cstheme="minorHAnsi"/>
        </w:rPr>
        <w:t xml:space="preserve"> i den nye forskriften</w:t>
      </w:r>
      <w:r w:rsidR="00CA6382">
        <w:rPr>
          <w:rFonts w:cstheme="minorHAnsi"/>
        </w:rPr>
        <w:t>.</w:t>
      </w:r>
      <w:r w:rsidR="00842D6E">
        <w:rPr>
          <w:rFonts w:cstheme="minorHAnsi"/>
        </w:rPr>
        <w:t xml:space="preserve"> </w:t>
      </w:r>
      <w:r w:rsidR="00070AE6">
        <w:rPr>
          <w:rFonts w:cstheme="minorHAnsi"/>
        </w:rPr>
        <w:t xml:space="preserve">En regulering av allokering har </w:t>
      </w:r>
      <w:r w:rsidR="00180448">
        <w:rPr>
          <w:rFonts w:cstheme="minorHAnsi"/>
        </w:rPr>
        <w:t xml:space="preserve">også </w:t>
      </w:r>
      <w:r w:rsidR="00070AE6">
        <w:rPr>
          <w:rFonts w:cstheme="minorHAnsi"/>
        </w:rPr>
        <w:t>vært etterspurt av næringen.</w:t>
      </w:r>
      <w:r w:rsidR="00F34663">
        <w:rPr>
          <w:rFonts w:cstheme="minorHAnsi"/>
        </w:rPr>
        <w:t xml:space="preserve"> </w:t>
      </w:r>
      <w:r w:rsidR="00F95604">
        <w:rPr>
          <w:rFonts w:cstheme="minorHAnsi"/>
        </w:rPr>
        <w:t>Reguleringen</w:t>
      </w:r>
      <w:r w:rsidRPr="00FE4732">
        <w:rPr>
          <w:rFonts w:cstheme="minorHAnsi"/>
        </w:rPr>
        <w:t xml:space="preserve"> er ikke ment å skulle tilsidesette avtaler inngått mellom rettighetshaverne etter forskrift om andres bruk av innretninger.</w:t>
      </w:r>
    </w:p>
    <w:p w14:paraId="4C1F27DC" w14:textId="131E71C2" w:rsidR="00EA51C0" w:rsidRDefault="00EA51C0" w:rsidP="00EA51C0">
      <w:pPr>
        <w:rPr>
          <w:rFonts w:cstheme="minorHAnsi"/>
        </w:rPr>
      </w:pPr>
      <w:r w:rsidRPr="00FE4732">
        <w:rPr>
          <w:rFonts w:cstheme="minorHAnsi"/>
          <w:u w:val="single"/>
        </w:rPr>
        <w:t>Kapittel 7</w:t>
      </w:r>
      <w:r w:rsidRPr="00FE4732">
        <w:rPr>
          <w:rFonts w:cstheme="minorHAnsi"/>
        </w:rPr>
        <w:t xml:space="preserve"> omhandler generelle krav til målesystem for dynamisk mengdemåling. Det stilles krav til nominelle driftsbetingelser, instrumentell måleusikkerhet, målerør og tilstøtende rørsystem, føring av petroleum utenom målesystemet, måling av temperatur og trykk, beskyttelse, tilrettelegging for drift og vedlikehold, elektronikk og datasystem.</w:t>
      </w:r>
    </w:p>
    <w:p w14:paraId="2428259F" w14:textId="4893A483" w:rsidR="00D52763" w:rsidRDefault="005B2AF9" w:rsidP="00FE4732">
      <w:pPr>
        <w:rPr>
          <w:rFonts w:cstheme="minorHAnsi"/>
        </w:rPr>
      </w:pPr>
      <w:r>
        <w:rPr>
          <w:rFonts w:cstheme="minorHAnsi"/>
        </w:rPr>
        <w:t xml:space="preserve">Tabell </w:t>
      </w:r>
      <w:r w:rsidR="00C07740">
        <w:rPr>
          <w:rFonts w:cstheme="minorHAnsi"/>
        </w:rPr>
        <w:t xml:space="preserve">4 og 5 </w:t>
      </w:r>
      <w:r w:rsidR="001E1342">
        <w:rPr>
          <w:rFonts w:cstheme="minorHAnsi"/>
        </w:rPr>
        <w:t xml:space="preserve">i ny forskrift </w:t>
      </w:r>
      <w:r w:rsidR="00ED7D93">
        <w:rPr>
          <w:rFonts w:cstheme="minorHAnsi"/>
        </w:rPr>
        <w:t>stiller krav til måleinstrumenter og målesystem i bruk</w:t>
      </w:r>
      <w:r w:rsidR="00BF7300">
        <w:rPr>
          <w:rFonts w:cstheme="minorHAnsi"/>
        </w:rPr>
        <w:t xml:space="preserve"> og </w:t>
      </w:r>
      <w:r w:rsidR="005404EA">
        <w:rPr>
          <w:rFonts w:cstheme="minorHAnsi"/>
        </w:rPr>
        <w:t xml:space="preserve">tilsvarer </w:t>
      </w:r>
      <w:r w:rsidR="001E1342">
        <w:rPr>
          <w:rFonts w:cstheme="minorHAnsi"/>
        </w:rPr>
        <w:t>del</w:t>
      </w:r>
      <w:r w:rsidR="00840EEA">
        <w:rPr>
          <w:rFonts w:cstheme="minorHAnsi"/>
        </w:rPr>
        <w:t>vis</w:t>
      </w:r>
      <w:r w:rsidR="001E1342">
        <w:rPr>
          <w:rFonts w:cstheme="minorHAnsi"/>
        </w:rPr>
        <w:t xml:space="preserve"> tabell</w:t>
      </w:r>
      <w:r w:rsidR="00840EEA">
        <w:rPr>
          <w:rFonts w:cstheme="minorHAnsi"/>
        </w:rPr>
        <w:t>en</w:t>
      </w:r>
      <w:r w:rsidR="001E1342">
        <w:rPr>
          <w:rFonts w:cstheme="minorHAnsi"/>
        </w:rPr>
        <w:t xml:space="preserve"> </w:t>
      </w:r>
      <w:r w:rsidR="00840EEA">
        <w:rPr>
          <w:rFonts w:cstheme="minorHAnsi"/>
        </w:rPr>
        <w:t>f</w:t>
      </w:r>
      <w:r w:rsidR="00840EEA" w:rsidRPr="001503CC">
        <w:rPr>
          <w:rFonts w:cstheme="minorHAnsi"/>
        </w:rPr>
        <w:t>or målesystemets delkomponenter</w:t>
      </w:r>
      <w:r w:rsidR="00840EEA">
        <w:rPr>
          <w:rFonts w:cstheme="minorHAnsi"/>
        </w:rPr>
        <w:t xml:space="preserve"> </w:t>
      </w:r>
      <w:r w:rsidR="001E1342">
        <w:rPr>
          <w:rFonts w:cstheme="minorHAnsi"/>
        </w:rPr>
        <w:t xml:space="preserve">i </w:t>
      </w:r>
      <w:r w:rsidR="00840EEA">
        <w:rPr>
          <w:rFonts w:cstheme="minorHAnsi"/>
        </w:rPr>
        <w:t>gjeldende forskrift</w:t>
      </w:r>
      <w:r w:rsidR="001E1342">
        <w:rPr>
          <w:rFonts w:cstheme="minorHAnsi"/>
        </w:rPr>
        <w:t xml:space="preserve"> § 8</w:t>
      </w:r>
      <w:r w:rsidR="00840EEA">
        <w:rPr>
          <w:rFonts w:cstheme="minorHAnsi"/>
        </w:rPr>
        <w:t>.</w:t>
      </w:r>
    </w:p>
    <w:p w14:paraId="01312CF8" w14:textId="1594AFE0" w:rsidR="00A36EF9" w:rsidRPr="00FE4732" w:rsidRDefault="00FA7915" w:rsidP="004722CC">
      <w:pPr>
        <w:rPr>
          <w:rFonts w:cstheme="minorHAnsi"/>
        </w:rPr>
      </w:pPr>
      <w:r w:rsidRPr="00FE4732">
        <w:rPr>
          <w:rFonts w:cstheme="minorHAnsi"/>
        </w:rPr>
        <w:t>F</w:t>
      </w:r>
      <w:r w:rsidR="00F550DA" w:rsidRPr="00FE4732">
        <w:rPr>
          <w:rFonts w:cstheme="minorHAnsi"/>
        </w:rPr>
        <w:t xml:space="preserve">or strømningsmålere </w:t>
      </w:r>
      <w:r w:rsidR="00C00E22" w:rsidRPr="00FE4732">
        <w:rPr>
          <w:rFonts w:cstheme="minorHAnsi"/>
        </w:rPr>
        <w:t>angi</w:t>
      </w:r>
      <w:r w:rsidR="00840EEA">
        <w:rPr>
          <w:rFonts w:cstheme="minorHAnsi"/>
        </w:rPr>
        <w:t>r</w:t>
      </w:r>
      <w:r w:rsidR="00EE4132" w:rsidRPr="00FE4732">
        <w:rPr>
          <w:rFonts w:cstheme="minorHAnsi"/>
        </w:rPr>
        <w:t xml:space="preserve"> ny forskrift </w:t>
      </w:r>
      <w:r w:rsidR="00A36EF9" w:rsidRPr="00FE4732">
        <w:rPr>
          <w:rFonts w:cstheme="minorHAnsi"/>
        </w:rPr>
        <w:t xml:space="preserve">usikkerhetsgrenser for </w:t>
      </w:r>
      <w:r w:rsidR="00510669" w:rsidRPr="00FE4732">
        <w:rPr>
          <w:rFonts w:cstheme="minorHAnsi"/>
        </w:rPr>
        <w:t>instrumentell måleusikkerhet</w:t>
      </w:r>
      <w:r w:rsidR="00BE0E8C" w:rsidRPr="00FE4732">
        <w:rPr>
          <w:rFonts w:cstheme="minorHAnsi"/>
        </w:rPr>
        <w:t xml:space="preserve"> for </w:t>
      </w:r>
      <w:r w:rsidR="00A36EF9" w:rsidRPr="00FE4732">
        <w:rPr>
          <w:rFonts w:cstheme="minorHAnsi"/>
        </w:rPr>
        <w:t>strømningsrater</w:t>
      </w:r>
      <w:r w:rsidR="00D11CEA" w:rsidRPr="00FE4732">
        <w:rPr>
          <w:rFonts w:cstheme="minorHAnsi"/>
        </w:rPr>
        <w:t xml:space="preserve"> ved referansebetingelser. </w:t>
      </w:r>
      <w:r w:rsidR="0057613E" w:rsidRPr="00FE4732">
        <w:rPr>
          <w:rFonts w:cstheme="minorHAnsi"/>
        </w:rPr>
        <w:t xml:space="preserve">Kravene </w:t>
      </w:r>
      <w:r w:rsidR="00A24E2F" w:rsidRPr="00FE4732">
        <w:rPr>
          <w:rFonts w:cstheme="minorHAnsi"/>
        </w:rPr>
        <w:t xml:space="preserve">inkluderer installasjonseffekter og </w:t>
      </w:r>
      <w:r w:rsidR="0057613E" w:rsidRPr="00FE4732">
        <w:rPr>
          <w:rFonts w:cstheme="minorHAnsi"/>
        </w:rPr>
        <w:t xml:space="preserve">gjelder </w:t>
      </w:r>
      <w:r w:rsidR="00EE260A" w:rsidRPr="00FE4732">
        <w:rPr>
          <w:rFonts w:cstheme="minorHAnsi"/>
        </w:rPr>
        <w:t xml:space="preserve">etter </w:t>
      </w:r>
      <w:r w:rsidR="00CC79B6" w:rsidRPr="00FE4732">
        <w:rPr>
          <w:rFonts w:cstheme="minorHAnsi"/>
        </w:rPr>
        <w:t xml:space="preserve">justering </w:t>
      </w:r>
      <w:r w:rsidR="00894560" w:rsidRPr="00FE4732">
        <w:rPr>
          <w:rFonts w:cstheme="minorHAnsi"/>
        </w:rPr>
        <w:t>for skjevhet</w:t>
      </w:r>
      <w:r w:rsidR="00130D42" w:rsidRPr="00FE4732">
        <w:rPr>
          <w:rFonts w:cstheme="minorHAnsi"/>
        </w:rPr>
        <w:t>er</w:t>
      </w:r>
      <w:r w:rsidR="00894560" w:rsidRPr="00FE4732">
        <w:rPr>
          <w:rFonts w:cstheme="minorHAnsi"/>
        </w:rPr>
        <w:t xml:space="preserve"> og </w:t>
      </w:r>
      <w:proofErr w:type="spellStart"/>
      <w:r w:rsidR="00894560" w:rsidRPr="00FE4732">
        <w:rPr>
          <w:rFonts w:cstheme="minorHAnsi"/>
        </w:rPr>
        <w:t>ulinearite</w:t>
      </w:r>
      <w:r w:rsidR="00EE260A" w:rsidRPr="00FE4732">
        <w:rPr>
          <w:rFonts w:cstheme="minorHAnsi"/>
        </w:rPr>
        <w:t>r</w:t>
      </w:r>
      <w:proofErr w:type="spellEnd"/>
      <w:r w:rsidR="00894560" w:rsidRPr="00FE4732">
        <w:rPr>
          <w:rFonts w:cstheme="minorHAnsi"/>
        </w:rPr>
        <w:t xml:space="preserve"> </w:t>
      </w:r>
      <w:r w:rsidR="00EE260A" w:rsidRPr="00FE4732">
        <w:rPr>
          <w:rFonts w:cstheme="minorHAnsi"/>
        </w:rPr>
        <w:t xml:space="preserve">avdekket ved </w:t>
      </w:r>
      <w:r w:rsidR="00A24E2F" w:rsidRPr="00FE4732">
        <w:rPr>
          <w:rFonts w:cstheme="minorHAnsi"/>
        </w:rPr>
        <w:t>strømnings</w:t>
      </w:r>
      <w:r w:rsidR="00EE260A" w:rsidRPr="00FE4732">
        <w:rPr>
          <w:rFonts w:cstheme="minorHAnsi"/>
        </w:rPr>
        <w:t>kalibrering</w:t>
      </w:r>
      <w:r w:rsidR="00A24E2F" w:rsidRPr="00FE4732">
        <w:rPr>
          <w:rFonts w:cstheme="minorHAnsi"/>
        </w:rPr>
        <w:t>.</w:t>
      </w:r>
      <w:r w:rsidR="00E74EA1" w:rsidRPr="00FE4732">
        <w:rPr>
          <w:rFonts w:cstheme="minorHAnsi"/>
        </w:rPr>
        <w:t xml:space="preserve"> Kravene er samstemte med </w:t>
      </w:r>
      <w:r w:rsidR="00237ECF" w:rsidRPr="00FE4732">
        <w:rPr>
          <w:rFonts w:cstheme="minorHAnsi"/>
        </w:rPr>
        <w:t xml:space="preserve">krav til usikkerhetsgrenser for </w:t>
      </w:r>
      <w:r w:rsidR="00E33D21" w:rsidRPr="00FE4732">
        <w:rPr>
          <w:rFonts w:cstheme="minorHAnsi"/>
        </w:rPr>
        <w:t xml:space="preserve">overordnet </w:t>
      </w:r>
      <w:r w:rsidR="001E5E76" w:rsidRPr="00FE4732">
        <w:rPr>
          <w:rFonts w:cstheme="minorHAnsi"/>
        </w:rPr>
        <w:t>måleresultat</w:t>
      </w:r>
      <w:r w:rsidR="00F95604">
        <w:rPr>
          <w:rFonts w:cstheme="minorHAnsi"/>
        </w:rPr>
        <w:t>, og de</w:t>
      </w:r>
      <w:r w:rsidR="00331696" w:rsidRPr="00FE4732">
        <w:rPr>
          <w:rFonts w:cstheme="minorHAnsi"/>
        </w:rPr>
        <w:t xml:space="preserve"> representer i</w:t>
      </w:r>
      <w:r w:rsidR="00840EEA">
        <w:rPr>
          <w:rFonts w:cstheme="minorHAnsi"/>
        </w:rPr>
        <w:t>kke</w:t>
      </w:r>
      <w:r w:rsidR="00331696" w:rsidRPr="00FE4732">
        <w:rPr>
          <w:rFonts w:cstheme="minorHAnsi"/>
        </w:rPr>
        <w:t xml:space="preserve"> innskjerping </w:t>
      </w:r>
      <w:r w:rsidR="00F95604">
        <w:rPr>
          <w:rFonts w:cstheme="minorHAnsi"/>
        </w:rPr>
        <w:t xml:space="preserve">av </w:t>
      </w:r>
      <w:r w:rsidR="00331696" w:rsidRPr="00FE4732">
        <w:rPr>
          <w:rFonts w:cstheme="minorHAnsi"/>
        </w:rPr>
        <w:t>gjeldende praksis</w:t>
      </w:r>
      <w:r w:rsidR="00F341FE">
        <w:rPr>
          <w:rFonts w:cstheme="minorHAnsi"/>
        </w:rPr>
        <w:t>.</w:t>
      </w:r>
      <w:r w:rsidR="00951618">
        <w:rPr>
          <w:rFonts w:cstheme="minorHAnsi"/>
        </w:rPr>
        <w:t xml:space="preserve"> </w:t>
      </w:r>
      <w:r w:rsidR="00130D42" w:rsidRPr="00FE4732">
        <w:rPr>
          <w:rFonts w:cstheme="minorHAnsi"/>
        </w:rPr>
        <w:t xml:space="preserve">Tilsvarende gjelder for </w:t>
      </w:r>
      <w:r w:rsidR="00B31D8D" w:rsidRPr="00FE4732">
        <w:rPr>
          <w:rFonts w:cstheme="minorHAnsi"/>
        </w:rPr>
        <w:t>u</w:t>
      </w:r>
      <w:r w:rsidR="00BC1651" w:rsidRPr="00FE4732">
        <w:rPr>
          <w:rFonts w:cstheme="minorHAnsi"/>
        </w:rPr>
        <w:t xml:space="preserve">sikkerhetsgrenser for instrumentell måleusikkerhet </w:t>
      </w:r>
      <w:r w:rsidR="00B31D8D" w:rsidRPr="00FE4732">
        <w:rPr>
          <w:rFonts w:cstheme="minorHAnsi"/>
        </w:rPr>
        <w:t>til</w:t>
      </w:r>
      <w:r w:rsidR="00BC1651" w:rsidRPr="00FE4732">
        <w:rPr>
          <w:rFonts w:cstheme="minorHAnsi"/>
        </w:rPr>
        <w:t xml:space="preserve"> direktekoblede gasskromatografer</w:t>
      </w:r>
      <w:r w:rsidR="00B31D8D" w:rsidRPr="00FE4732">
        <w:rPr>
          <w:rFonts w:cstheme="minorHAnsi"/>
        </w:rPr>
        <w:t>.</w:t>
      </w:r>
      <w:r w:rsidR="00C83E0C" w:rsidRPr="00FE4732">
        <w:rPr>
          <w:rFonts w:cstheme="minorHAnsi"/>
        </w:rPr>
        <w:t xml:space="preserve"> </w:t>
      </w:r>
    </w:p>
    <w:p w14:paraId="5320E2E0" w14:textId="21443248" w:rsidR="004108CC" w:rsidRPr="00FE4732" w:rsidRDefault="00B31D8D" w:rsidP="00EA51C0">
      <w:pPr>
        <w:rPr>
          <w:rFonts w:cstheme="minorHAnsi"/>
        </w:rPr>
      </w:pPr>
      <w:r w:rsidRPr="00FE4732">
        <w:rPr>
          <w:rFonts w:cstheme="minorHAnsi"/>
          <w:u w:val="single"/>
        </w:rPr>
        <w:t>Kapittel 8</w:t>
      </w:r>
      <w:r w:rsidRPr="00FE4732">
        <w:rPr>
          <w:rFonts w:cstheme="minorHAnsi"/>
        </w:rPr>
        <w:t xml:space="preserve"> omhandler </w:t>
      </w:r>
      <w:r w:rsidR="00180D85" w:rsidRPr="00FE4732">
        <w:rPr>
          <w:rFonts w:cstheme="minorHAnsi"/>
        </w:rPr>
        <w:t xml:space="preserve">særlige </w:t>
      </w:r>
      <w:r w:rsidR="00163A29" w:rsidRPr="00FE4732">
        <w:rPr>
          <w:rFonts w:cstheme="minorHAnsi"/>
        </w:rPr>
        <w:t>krav til målesystem for dynamisk mengdemåling av olje.</w:t>
      </w:r>
      <w:r w:rsidR="004D1C9C" w:rsidRPr="00FE4732">
        <w:rPr>
          <w:rFonts w:cstheme="minorHAnsi"/>
        </w:rPr>
        <w:t xml:space="preserve"> Det stilles krav til målesystemets bestanddeler, </w:t>
      </w:r>
      <w:r w:rsidR="00F359D5" w:rsidRPr="00FE4732">
        <w:rPr>
          <w:rFonts w:cstheme="minorHAnsi"/>
        </w:rPr>
        <w:t xml:space="preserve">kalibreringsmetoder, </w:t>
      </w:r>
      <w:proofErr w:type="spellStart"/>
      <w:r w:rsidR="007269EC" w:rsidRPr="00FE4732">
        <w:rPr>
          <w:rFonts w:cstheme="minorHAnsi"/>
        </w:rPr>
        <w:t>oljemåler</w:t>
      </w:r>
      <w:proofErr w:type="spellEnd"/>
      <w:r w:rsidR="007269EC" w:rsidRPr="00FE4732">
        <w:rPr>
          <w:rFonts w:cstheme="minorHAnsi"/>
        </w:rPr>
        <w:t xml:space="preserve">, rørnormal, </w:t>
      </w:r>
      <w:proofErr w:type="spellStart"/>
      <w:r w:rsidR="007269EC" w:rsidRPr="00FE4732">
        <w:rPr>
          <w:rFonts w:cstheme="minorHAnsi"/>
        </w:rPr>
        <w:t>mastermålerprover</w:t>
      </w:r>
      <w:proofErr w:type="spellEnd"/>
      <w:r w:rsidR="007269EC" w:rsidRPr="00FE4732">
        <w:rPr>
          <w:rFonts w:cstheme="minorHAnsi"/>
        </w:rPr>
        <w:t>, tilknyttede måleinstrumenter</w:t>
      </w:r>
      <w:r w:rsidR="000B3901" w:rsidRPr="00FE4732">
        <w:rPr>
          <w:rFonts w:cstheme="minorHAnsi"/>
        </w:rPr>
        <w:t xml:space="preserve">, </w:t>
      </w:r>
      <w:r w:rsidR="00453357" w:rsidRPr="00FE4732">
        <w:rPr>
          <w:rFonts w:cstheme="minorHAnsi"/>
        </w:rPr>
        <w:t>prøvetakingsutstyr og algoritmer og ligninger.</w:t>
      </w:r>
      <w:r w:rsidR="004D1C9C" w:rsidRPr="00FE4732">
        <w:rPr>
          <w:rFonts w:cstheme="minorHAnsi"/>
        </w:rPr>
        <w:t xml:space="preserve"> </w:t>
      </w:r>
    </w:p>
    <w:p w14:paraId="1CF0A3A0" w14:textId="0BFC49AC" w:rsidR="004A007A" w:rsidRDefault="003F5E6F" w:rsidP="00EA51C0">
      <w:pPr>
        <w:rPr>
          <w:rFonts w:cstheme="minorHAnsi"/>
        </w:rPr>
      </w:pPr>
      <w:r>
        <w:rPr>
          <w:rFonts w:cstheme="minorHAnsi"/>
        </w:rPr>
        <w:t xml:space="preserve">Tabell 6 </w:t>
      </w:r>
      <w:r>
        <w:rPr>
          <w:rFonts w:cstheme="minorHAnsi"/>
        </w:rPr>
        <w:t>i ny forskrift</w:t>
      </w:r>
      <w:r w:rsidR="000A7C7C">
        <w:rPr>
          <w:rFonts w:cstheme="minorHAnsi"/>
        </w:rPr>
        <w:t xml:space="preserve"> stiller nøyaktighetskrav til </w:t>
      </w:r>
      <w:proofErr w:type="spellStart"/>
      <w:r w:rsidR="000A7C7C">
        <w:rPr>
          <w:rFonts w:cstheme="minorHAnsi"/>
        </w:rPr>
        <w:t>oljemåler</w:t>
      </w:r>
      <w:proofErr w:type="spellEnd"/>
      <w:r w:rsidR="000A7C7C">
        <w:rPr>
          <w:rFonts w:cstheme="minorHAnsi"/>
        </w:rPr>
        <w:t xml:space="preserve"> </w:t>
      </w:r>
      <w:r w:rsidR="00593930">
        <w:rPr>
          <w:rFonts w:cstheme="minorHAnsi"/>
        </w:rPr>
        <w:t xml:space="preserve">ved kalibrering på laboratorium og in </w:t>
      </w:r>
      <w:proofErr w:type="spellStart"/>
      <w:r w:rsidR="00593930">
        <w:rPr>
          <w:rFonts w:cstheme="minorHAnsi"/>
        </w:rPr>
        <w:t>situ</w:t>
      </w:r>
      <w:proofErr w:type="spellEnd"/>
      <w:r w:rsidR="005404EA">
        <w:rPr>
          <w:rFonts w:cstheme="minorHAnsi"/>
        </w:rPr>
        <w:t xml:space="preserve">. Kravene tilsvarer </w:t>
      </w:r>
      <w:r w:rsidR="002F07F4">
        <w:rPr>
          <w:rFonts w:cstheme="minorHAnsi"/>
        </w:rPr>
        <w:t xml:space="preserve">i all </w:t>
      </w:r>
      <w:r w:rsidR="005173EB">
        <w:rPr>
          <w:rFonts w:cstheme="minorHAnsi"/>
        </w:rPr>
        <w:t>hovedsak</w:t>
      </w:r>
      <w:r w:rsidR="005404EA">
        <w:rPr>
          <w:rFonts w:cstheme="minorHAnsi"/>
        </w:rPr>
        <w:t xml:space="preserve"> </w:t>
      </w:r>
      <w:r w:rsidR="00001717">
        <w:rPr>
          <w:rFonts w:cstheme="minorHAnsi"/>
        </w:rPr>
        <w:t>krav</w:t>
      </w:r>
      <w:r w:rsidR="005404EA">
        <w:rPr>
          <w:rFonts w:cstheme="minorHAnsi"/>
        </w:rPr>
        <w:t xml:space="preserve">ene i </w:t>
      </w:r>
      <w:r w:rsidR="0059769F">
        <w:rPr>
          <w:rFonts w:cstheme="minorHAnsi"/>
        </w:rPr>
        <w:t>gjeldende forskrift § 8 (</w:t>
      </w:r>
      <w:r w:rsidR="005404EA">
        <w:rPr>
          <w:rFonts w:cstheme="minorHAnsi"/>
        </w:rPr>
        <w:t>tabellen f</w:t>
      </w:r>
      <w:r w:rsidR="005404EA" w:rsidRPr="001503CC">
        <w:rPr>
          <w:rFonts w:cstheme="minorHAnsi"/>
        </w:rPr>
        <w:t>or målesystemets delkomponenter</w:t>
      </w:r>
      <w:r w:rsidR="0059769F">
        <w:rPr>
          <w:rFonts w:cstheme="minorHAnsi"/>
        </w:rPr>
        <w:t>)</w:t>
      </w:r>
      <w:r w:rsidR="005404EA">
        <w:rPr>
          <w:rFonts w:cstheme="minorHAnsi"/>
        </w:rPr>
        <w:t xml:space="preserve"> </w:t>
      </w:r>
      <w:r w:rsidR="00001717">
        <w:rPr>
          <w:rFonts w:cstheme="minorHAnsi"/>
        </w:rPr>
        <w:t>til</w:t>
      </w:r>
      <w:r w:rsidR="005404EA">
        <w:rPr>
          <w:rFonts w:cstheme="minorHAnsi"/>
        </w:rPr>
        <w:t xml:space="preserve"> t</w:t>
      </w:r>
      <w:r w:rsidR="00E15FC2">
        <w:rPr>
          <w:rFonts w:cstheme="minorHAnsi"/>
        </w:rPr>
        <w:t xml:space="preserve">urbinmåler olje, </w:t>
      </w:r>
      <w:r w:rsidR="00AD00D8">
        <w:rPr>
          <w:rFonts w:cstheme="minorHAnsi"/>
        </w:rPr>
        <w:t xml:space="preserve">ultralydmåler olje og </w:t>
      </w:r>
      <w:proofErr w:type="spellStart"/>
      <w:r w:rsidR="00AD00D8">
        <w:rPr>
          <w:rFonts w:cstheme="minorHAnsi"/>
        </w:rPr>
        <w:t>Coriolismåler</w:t>
      </w:r>
      <w:proofErr w:type="spellEnd"/>
      <w:r w:rsidR="00AD00D8">
        <w:rPr>
          <w:rFonts w:cstheme="minorHAnsi"/>
        </w:rPr>
        <w:t xml:space="preserve"> olje</w:t>
      </w:r>
      <w:r w:rsidR="000A7C7C">
        <w:rPr>
          <w:rFonts w:cstheme="minorHAnsi"/>
        </w:rPr>
        <w:t>.</w:t>
      </w:r>
    </w:p>
    <w:p w14:paraId="1949846D" w14:textId="71932089" w:rsidR="001D38EC" w:rsidRDefault="001D38EC" w:rsidP="00EA51C0">
      <w:pPr>
        <w:rPr>
          <w:rFonts w:cstheme="minorHAnsi"/>
        </w:rPr>
      </w:pPr>
      <w:r>
        <w:rPr>
          <w:rFonts w:cstheme="minorHAnsi"/>
        </w:rPr>
        <w:t xml:space="preserve">Tabell 7 i ny forskrift stiller nøyaktighetskrav til </w:t>
      </w:r>
      <w:r w:rsidR="00514CFB">
        <w:rPr>
          <w:rFonts w:cstheme="minorHAnsi"/>
        </w:rPr>
        <w:t>rørnormal</w:t>
      </w:r>
      <w:r w:rsidR="000B2F8D">
        <w:rPr>
          <w:rFonts w:cstheme="minorHAnsi"/>
        </w:rPr>
        <w:t xml:space="preserve">. Kravene er en videreføring av </w:t>
      </w:r>
      <w:r w:rsidR="00832C4A">
        <w:rPr>
          <w:rFonts w:cstheme="minorHAnsi"/>
        </w:rPr>
        <w:t xml:space="preserve">korresponderende </w:t>
      </w:r>
      <w:r w:rsidR="00591939">
        <w:rPr>
          <w:rFonts w:cstheme="minorHAnsi"/>
        </w:rPr>
        <w:t xml:space="preserve">krav i </w:t>
      </w:r>
      <w:r w:rsidR="00125C8E">
        <w:rPr>
          <w:rFonts w:cstheme="minorHAnsi"/>
        </w:rPr>
        <w:t>gjeldende</w:t>
      </w:r>
      <w:r w:rsidR="00591939">
        <w:rPr>
          <w:rFonts w:cstheme="minorHAnsi"/>
        </w:rPr>
        <w:t xml:space="preserve"> </w:t>
      </w:r>
      <w:r w:rsidR="00884D72">
        <w:rPr>
          <w:rFonts w:cstheme="minorHAnsi"/>
        </w:rPr>
        <w:t xml:space="preserve">forskrift </w:t>
      </w:r>
      <w:r w:rsidR="00591939">
        <w:rPr>
          <w:rFonts w:cstheme="minorHAnsi"/>
        </w:rPr>
        <w:t>§ 8</w:t>
      </w:r>
      <w:r w:rsidR="00514CFB">
        <w:rPr>
          <w:rFonts w:cstheme="minorHAnsi"/>
        </w:rPr>
        <w:t xml:space="preserve"> </w:t>
      </w:r>
      <w:r w:rsidR="0059769F">
        <w:rPr>
          <w:rFonts w:cstheme="minorHAnsi"/>
        </w:rPr>
        <w:t>(</w:t>
      </w:r>
      <w:r w:rsidR="00832C4A" w:rsidRPr="00832C4A">
        <w:rPr>
          <w:rFonts w:cstheme="minorHAnsi"/>
        </w:rPr>
        <w:t>tabell for målesystemets delkomponenter</w:t>
      </w:r>
      <w:r w:rsidR="0059769F">
        <w:rPr>
          <w:rFonts w:cstheme="minorHAnsi"/>
        </w:rPr>
        <w:t>)</w:t>
      </w:r>
      <w:r w:rsidR="00125C8E">
        <w:rPr>
          <w:rFonts w:cstheme="minorHAnsi"/>
        </w:rPr>
        <w:t>.</w:t>
      </w:r>
    </w:p>
    <w:p w14:paraId="01099EC9" w14:textId="1848A768" w:rsidR="00C62C1D" w:rsidRDefault="00125C8E" w:rsidP="00C62C1D">
      <w:pPr>
        <w:rPr>
          <w:rFonts w:cstheme="minorHAnsi"/>
        </w:rPr>
      </w:pPr>
      <w:r>
        <w:rPr>
          <w:rFonts w:cstheme="minorHAnsi"/>
        </w:rPr>
        <w:t xml:space="preserve">Tabell 8 </w:t>
      </w:r>
      <w:r w:rsidR="00C62C1D">
        <w:rPr>
          <w:rFonts w:cstheme="minorHAnsi"/>
        </w:rPr>
        <w:t xml:space="preserve">i ny forskrift stiller nøyaktighetskrav til </w:t>
      </w:r>
      <w:proofErr w:type="spellStart"/>
      <w:r w:rsidR="00A8391A">
        <w:rPr>
          <w:rFonts w:cstheme="minorHAnsi"/>
        </w:rPr>
        <w:t>mastermålerprover</w:t>
      </w:r>
      <w:proofErr w:type="spellEnd"/>
      <w:r w:rsidR="00C62C1D">
        <w:rPr>
          <w:rFonts w:cstheme="minorHAnsi"/>
        </w:rPr>
        <w:t xml:space="preserve">. </w:t>
      </w:r>
      <w:r w:rsidR="00087032">
        <w:rPr>
          <w:rFonts w:cstheme="minorHAnsi"/>
        </w:rPr>
        <w:t xml:space="preserve">Gjeldende forskrift stiller ingen </w:t>
      </w:r>
      <w:r w:rsidR="005863D6">
        <w:rPr>
          <w:rFonts w:cstheme="minorHAnsi"/>
        </w:rPr>
        <w:t xml:space="preserve">særlige </w:t>
      </w:r>
      <w:r w:rsidR="00C90B8D">
        <w:rPr>
          <w:rFonts w:cstheme="minorHAnsi"/>
        </w:rPr>
        <w:t xml:space="preserve">krav til </w:t>
      </w:r>
      <w:proofErr w:type="spellStart"/>
      <w:r w:rsidR="00C90B8D">
        <w:rPr>
          <w:rFonts w:cstheme="minorHAnsi"/>
        </w:rPr>
        <w:t>mastermålerprover</w:t>
      </w:r>
      <w:proofErr w:type="spellEnd"/>
      <w:r w:rsidR="00C90B8D">
        <w:rPr>
          <w:rFonts w:cstheme="minorHAnsi"/>
        </w:rPr>
        <w:t xml:space="preserve"> eller mastermålere</w:t>
      </w:r>
      <w:r w:rsidR="00C62C1D">
        <w:rPr>
          <w:rFonts w:cstheme="minorHAnsi"/>
        </w:rPr>
        <w:t>.</w:t>
      </w:r>
      <w:r w:rsidR="00F53BBC">
        <w:rPr>
          <w:rFonts w:cstheme="minorHAnsi"/>
        </w:rPr>
        <w:t xml:space="preserve"> </w:t>
      </w:r>
      <w:proofErr w:type="spellStart"/>
      <w:r w:rsidR="00DD30D0">
        <w:rPr>
          <w:rFonts w:cstheme="minorHAnsi"/>
        </w:rPr>
        <w:t>Mastemålerprovere</w:t>
      </w:r>
      <w:proofErr w:type="spellEnd"/>
      <w:r w:rsidR="00F53BBC">
        <w:rPr>
          <w:rFonts w:cstheme="minorHAnsi"/>
        </w:rPr>
        <w:t xml:space="preserve"> er i bruk</w:t>
      </w:r>
      <w:r w:rsidR="001A5F04">
        <w:rPr>
          <w:rFonts w:cstheme="minorHAnsi"/>
        </w:rPr>
        <w:t xml:space="preserve"> i petroleumsnæringen</w:t>
      </w:r>
      <w:r w:rsidR="00884D72">
        <w:rPr>
          <w:rFonts w:cstheme="minorHAnsi"/>
        </w:rPr>
        <w:t xml:space="preserve"> og d</w:t>
      </w:r>
      <w:r w:rsidR="00EE0438">
        <w:rPr>
          <w:rFonts w:cstheme="minorHAnsi"/>
        </w:rPr>
        <w:t xml:space="preserve">et er derfor vurdert som hensiktsmessig </w:t>
      </w:r>
      <w:r w:rsidR="00630D99">
        <w:rPr>
          <w:rFonts w:cstheme="minorHAnsi"/>
        </w:rPr>
        <w:t xml:space="preserve">å </w:t>
      </w:r>
      <w:r w:rsidR="00CE0ADF">
        <w:rPr>
          <w:rFonts w:cstheme="minorHAnsi"/>
        </w:rPr>
        <w:t xml:space="preserve">inkludere </w:t>
      </w:r>
      <w:r w:rsidR="002B3B6B">
        <w:rPr>
          <w:rFonts w:cstheme="minorHAnsi"/>
        </w:rPr>
        <w:t xml:space="preserve">krav til </w:t>
      </w:r>
      <w:proofErr w:type="spellStart"/>
      <w:r w:rsidR="002B3B6B">
        <w:rPr>
          <w:rFonts w:cstheme="minorHAnsi"/>
        </w:rPr>
        <w:t>mastermålerprover</w:t>
      </w:r>
      <w:proofErr w:type="spellEnd"/>
      <w:r w:rsidR="002B3B6B">
        <w:rPr>
          <w:rFonts w:cstheme="minorHAnsi"/>
        </w:rPr>
        <w:t xml:space="preserve"> </w:t>
      </w:r>
      <w:r w:rsidR="00CE0ADF">
        <w:rPr>
          <w:rFonts w:cstheme="minorHAnsi"/>
        </w:rPr>
        <w:t xml:space="preserve">i ny forskrift. </w:t>
      </w:r>
      <w:r w:rsidR="002648FA">
        <w:rPr>
          <w:rFonts w:cstheme="minorHAnsi"/>
        </w:rPr>
        <w:t>Nøyaktighetskravene i tabell 8 i ny forskrift</w:t>
      </w:r>
      <w:r w:rsidR="0040769F">
        <w:rPr>
          <w:rFonts w:cstheme="minorHAnsi"/>
        </w:rPr>
        <w:t xml:space="preserve"> </w:t>
      </w:r>
      <w:r w:rsidR="009A511A">
        <w:rPr>
          <w:rFonts w:cstheme="minorHAnsi"/>
        </w:rPr>
        <w:t xml:space="preserve">er i tråd med </w:t>
      </w:r>
      <w:r w:rsidR="0040769F">
        <w:rPr>
          <w:rFonts w:cstheme="minorHAnsi"/>
        </w:rPr>
        <w:t xml:space="preserve">anbefaling </w:t>
      </w:r>
      <w:r w:rsidR="004A69F1">
        <w:rPr>
          <w:rFonts w:cstheme="minorHAnsi"/>
        </w:rPr>
        <w:t>gitt i merknader til</w:t>
      </w:r>
      <w:r w:rsidR="0040769F">
        <w:rPr>
          <w:rFonts w:cstheme="minorHAnsi"/>
        </w:rPr>
        <w:t xml:space="preserve"> gjeldende forskrift.</w:t>
      </w:r>
    </w:p>
    <w:p w14:paraId="3EDA2876" w14:textId="7570A27F" w:rsidR="001E620B" w:rsidRDefault="001E620B" w:rsidP="00C62C1D">
      <w:pPr>
        <w:rPr>
          <w:rFonts w:cstheme="minorHAnsi"/>
        </w:rPr>
      </w:pPr>
      <w:r>
        <w:rPr>
          <w:rFonts w:cstheme="minorHAnsi"/>
        </w:rPr>
        <w:t>Tabell 9 og 10</w:t>
      </w:r>
      <w:r w:rsidR="000559A6">
        <w:rPr>
          <w:rFonts w:cstheme="minorHAnsi"/>
        </w:rPr>
        <w:t xml:space="preserve"> stiller krav </w:t>
      </w:r>
      <w:r w:rsidR="009C7D20">
        <w:rPr>
          <w:rFonts w:cstheme="minorHAnsi"/>
        </w:rPr>
        <w:t>til største tillatte målefeil ved måling av oljens karak</w:t>
      </w:r>
      <w:r w:rsidR="00C17BE0">
        <w:rPr>
          <w:rFonts w:cstheme="minorHAnsi"/>
        </w:rPr>
        <w:t>teristiske egenskaper i bruk og ved kalibrering i et testoppsett.</w:t>
      </w:r>
      <w:r w:rsidR="004454F1">
        <w:rPr>
          <w:rFonts w:cstheme="minorHAnsi"/>
        </w:rPr>
        <w:t xml:space="preserve"> Kravene </w:t>
      </w:r>
      <w:r w:rsidR="00884D72">
        <w:rPr>
          <w:rFonts w:cstheme="minorHAnsi"/>
        </w:rPr>
        <w:t xml:space="preserve">tilsvarer </w:t>
      </w:r>
      <w:r w:rsidR="00DD003C">
        <w:rPr>
          <w:rFonts w:cstheme="minorHAnsi"/>
        </w:rPr>
        <w:t xml:space="preserve">i all hovedsak </w:t>
      </w:r>
      <w:r w:rsidR="004454F1">
        <w:rPr>
          <w:rFonts w:cstheme="minorHAnsi"/>
        </w:rPr>
        <w:t>krav</w:t>
      </w:r>
      <w:r w:rsidR="00884D72">
        <w:rPr>
          <w:rFonts w:cstheme="minorHAnsi"/>
        </w:rPr>
        <w:t xml:space="preserve">ene </w:t>
      </w:r>
      <w:r w:rsidR="004454F1">
        <w:rPr>
          <w:rFonts w:cstheme="minorHAnsi"/>
        </w:rPr>
        <w:t xml:space="preserve">i </w:t>
      </w:r>
      <w:r w:rsidR="0059769F">
        <w:rPr>
          <w:rFonts w:cstheme="minorHAnsi"/>
        </w:rPr>
        <w:t xml:space="preserve">gjeldende forskrift § 8 </w:t>
      </w:r>
      <w:r w:rsidR="0059769F">
        <w:rPr>
          <w:rFonts w:cstheme="minorHAnsi"/>
        </w:rPr>
        <w:t>(</w:t>
      </w:r>
      <w:r w:rsidR="004454F1">
        <w:rPr>
          <w:rFonts w:cstheme="minorHAnsi"/>
        </w:rPr>
        <w:t>tabel</w:t>
      </w:r>
      <w:r w:rsidR="00884D72">
        <w:rPr>
          <w:rFonts w:cstheme="minorHAnsi"/>
        </w:rPr>
        <w:t>l</w:t>
      </w:r>
      <w:r w:rsidR="00361E6D">
        <w:rPr>
          <w:rFonts w:cstheme="minorHAnsi"/>
        </w:rPr>
        <w:t>en</w:t>
      </w:r>
      <w:r w:rsidR="00884D72">
        <w:rPr>
          <w:rFonts w:cstheme="minorHAnsi"/>
        </w:rPr>
        <w:t xml:space="preserve"> </w:t>
      </w:r>
      <w:r w:rsidR="004454F1">
        <w:rPr>
          <w:rFonts w:cstheme="minorHAnsi"/>
        </w:rPr>
        <w:t>f</w:t>
      </w:r>
      <w:r w:rsidR="004454F1" w:rsidRPr="001503CC">
        <w:rPr>
          <w:rFonts w:cstheme="minorHAnsi"/>
        </w:rPr>
        <w:t>or målesystemets delkomponenter</w:t>
      </w:r>
      <w:r w:rsidR="0059769F">
        <w:rPr>
          <w:rFonts w:cstheme="minorHAnsi"/>
        </w:rPr>
        <w:t>)</w:t>
      </w:r>
      <w:r w:rsidR="004454F1">
        <w:rPr>
          <w:rFonts w:cstheme="minorHAnsi"/>
        </w:rPr>
        <w:t xml:space="preserve"> til</w:t>
      </w:r>
      <w:r w:rsidR="006101A4">
        <w:rPr>
          <w:rFonts w:cstheme="minorHAnsi"/>
        </w:rPr>
        <w:t xml:space="preserve"> </w:t>
      </w:r>
      <w:r w:rsidR="00F035B7">
        <w:rPr>
          <w:rFonts w:cstheme="minorHAnsi"/>
        </w:rPr>
        <w:t>måling av temperatur, trykk og densitet.</w:t>
      </w:r>
      <w:r w:rsidR="00E56AD3">
        <w:rPr>
          <w:rFonts w:cstheme="minorHAnsi"/>
        </w:rPr>
        <w:t xml:space="preserve"> </w:t>
      </w:r>
      <w:r w:rsidR="0006635C">
        <w:rPr>
          <w:rFonts w:cstheme="minorHAnsi"/>
        </w:rPr>
        <w:t>Kravene i gjeldende forskrift er angitt som usikkerhetskrav</w:t>
      </w:r>
      <w:r w:rsidR="00F848B7">
        <w:rPr>
          <w:rFonts w:cstheme="minorHAnsi"/>
        </w:rPr>
        <w:t>, men fortolkes i praksis som målefeil (avvik fra referanse)</w:t>
      </w:r>
      <w:r w:rsidR="0006635C">
        <w:rPr>
          <w:rFonts w:cstheme="minorHAnsi"/>
        </w:rPr>
        <w:t>.</w:t>
      </w:r>
      <w:r w:rsidR="00C7692A">
        <w:rPr>
          <w:rFonts w:cstheme="minorHAnsi"/>
        </w:rPr>
        <w:t xml:space="preserve"> </w:t>
      </w:r>
      <w:r w:rsidR="003D1442">
        <w:rPr>
          <w:rFonts w:cstheme="minorHAnsi"/>
        </w:rPr>
        <w:t xml:space="preserve">For å gjenspeile </w:t>
      </w:r>
      <w:r w:rsidR="00541807">
        <w:rPr>
          <w:rFonts w:cstheme="minorHAnsi"/>
        </w:rPr>
        <w:t>gjeldende praksis er d</w:t>
      </w:r>
      <w:r w:rsidR="00FB5493">
        <w:rPr>
          <w:rFonts w:cstheme="minorHAnsi"/>
        </w:rPr>
        <w:t>et er i ny forskrift</w:t>
      </w:r>
      <w:r w:rsidR="006119A5">
        <w:rPr>
          <w:rFonts w:cstheme="minorHAnsi"/>
        </w:rPr>
        <w:t xml:space="preserve"> </w:t>
      </w:r>
      <w:r w:rsidR="00996A97">
        <w:rPr>
          <w:rFonts w:cstheme="minorHAnsi"/>
        </w:rPr>
        <w:t xml:space="preserve">angitt absolutt </w:t>
      </w:r>
      <w:r w:rsidR="00744E9E">
        <w:rPr>
          <w:rFonts w:cstheme="minorHAnsi"/>
        </w:rPr>
        <w:t>verdi for</w:t>
      </w:r>
      <w:r w:rsidR="00996A97">
        <w:rPr>
          <w:rFonts w:cstheme="minorHAnsi"/>
        </w:rPr>
        <w:t xml:space="preserve"> største tillatte målefeil for trykk</w:t>
      </w:r>
      <w:r w:rsidR="00744E9E">
        <w:rPr>
          <w:rFonts w:cstheme="minorHAnsi"/>
        </w:rPr>
        <w:t xml:space="preserve">, </w:t>
      </w:r>
      <w:r w:rsidR="004A69F1">
        <w:rPr>
          <w:rFonts w:cstheme="minorHAnsi"/>
        </w:rPr>
        <w:t>og</w:t>
      </w:r>
      <w:r w:rsidR="008A020F">
        <w:rPr>
          <w:rFonts w:cstheme="minorHAnsi"/>
        </w:rPr>
        <w:t xml:space="preserve"> lempet på kravet til </w:t>
      </w:r>
      <w:r w:rsidR="004F734A">
        <w:rPr>
          <w:rFonts w:cstheme="minorHAnsi"/>
        </w:rPr>
        <w:t xml:space="preserve">målt </w:t>
      </w:r>
      <w:r w:rsidR="008A020F">
        <w:rPr>
          <w:rFonts w:cstheme="minorHAnsi"/>
        </w:rPr>
        <w:t>densitet.</w:t>
      </w:r>
    </w:p>
    <w:p w14:paraId="6B6301E5" w14:textId="27A36F44" w:rsidR="00D148D1" w:rsidRPr="00FE4732" w:rsidRDefault="00D236C1" w:rsidP="00EA51C0">
      <w:pPr>
        <w:rPr>
          <w:rFonts w:cstheme="minorHAnsi"/>
        </w:rPr>
      </w:pPr>
      <w:r w:rsidRPr="00FE4732">
        <w:rPr>
          <w:rFonts w:cstheme="minorHAnsi"/>
          <w:u w:val="single"/>
        </w:rPr>
        <w:t>Kapittel 9</w:t>
      </w:r>
      <w:r w:rsidRPr="00FE4732">
        <w:rPr>
          <w:rFonts w:cstheme="minorHAnsi"/>
        </w:rPr>
        <w:t xml:space="preserve"> omhandler</w:t>
      </w:r>
      <w:r w:rsidR="005E34D2" w:rsidRPr="005E34D2">
        <w:rPr>
          <w:rFonts w:cstheme="minorHAnsi"/>
        </w:rPr>
        <w:t xml:space="preserve"> særlige krav til målesystem for dynamisk mengdemåling av </w:t>
      </w:r>
      <w:r w:rsidR="00763D44">
        <w:rPr>
          <w:rFonts w:cstheme="minorHAnsi"/>
        </w:rPr>
        <w:t>gass</w:t>
      </w:r>
      <w:r w:rsidR="005E34D2" w:rsidRPr="005E34D2">
        <w:rPr>
          <w:rFonts w:cstheme="minorHAnsi"/>
        </w:rPr>
        <w:t xml:space="preserve">. Det stilles krav til målesystemets bestanddeler, kalibreringsmetoder, </w:t>
      </w:r>
      <w:r w:rsidR="00763D44">
        <w:rPr>
          <w:rFonts w:cstheme="minorHAnsi"/>
        </w:rPr>
        <w:t>gass</w:t>
      </w:r>
      <w:r w:rsidR="005E34D2" w:rsidRPr="005E34D2">
        <w:rPr>
          <w:rFonts w:cstheme="minorHAnsi"/>
        </w:rPr>
        <w:t>måler, tilknyttede måleinstrumenter, prøvetakingsutstyr og algoritmer og ligninger.</w:t>
      </w:r>
    </w:p>
    <w:p w14:paraId="28AB8BCA" w14:textId="7B9D0783" w:rsidR="00D148D1" w:rsidRDefault="00F31B10" w:rsidP="00EA51C0">
      <w:pPr>
        <w:rPr>
          <w:rFonts w:cstheme="minorHAnsi"/>
        </w:rPr>
      </w:pPr>
      <w:r w:rsidRPr="00F31B10">
        <w:rPr>
          <w:rFonts w:cstheme="minorHAnsi"/>
        </w:rPr>
        <w:lastRenderedPageBreak/>
        <w:t xml:space="preserve">Tabell </w:t>
      </w:r>
      <w:r>
        <w:rPr>
          <w:rFonts w:cstheme="minorHAnsi"/>
        </w:rPr>
        <w:t>11</w:t>
      </w:r>
      <w:r w:rsidRPr="00F31B10">
        <w:rPr>
          <w:rFonts w:cstheme="minorHAnsi"/>
        </w:rPr>
        <w:t xml:space="preserve"> i ny forskrift stiller nøyaktighetskrav til </w:t>
      </w:r>
      <w:r>
        <w:rPr>
          <w:rFonts w:cstheme="minorHAnsi"/>
        </w:rPr>
        <w:t>gass</w:t>
      </w:r>
      <w:r w:rsidRPr="00F31B10">
        <w:rPr>
          <w:rFonts w:cstheme="minorHAnsi"/>
        </w:rPr>
        <w:t xml:space="preserve">måler ved kalibrering på </w:t>
      </w:r>
      <w:r w:rsidR="00F03F17">
        <w:rPr>
          <w:rFonts w:cstheme="minorHAnsi"/>
        </w:rPr>
        <w:t>strømnings</w:t>
      </w:r>
      <w:r w:rsidRPr="00F31B10">
        <w:rPr>
          <w:rFonts w:cstheme="minorHAnsi"/>
        </w:rPr>
        <w:t xml:space="preserve">laboratorium og </w:t>
      </w:r>
      <w:r w:rsidR="0030307F">
        <w:rPr>
          <w:rFonts w:cstheme="minorHAnsi"/>
        </w:rPr>
        <w:t>viderefører</w:t>
      </w:r>
      <w:r w:rsidR="0030307F" w:rsidRPr="00F31B10">
        <w:rPr>
          <w:rFonts w:cstheme="minorHAnsi"/>
        </w:rPr>
        <w:t xml:space="preserve"> </w:t>
      </w:r>
      <w:r w:rsidRPr="00F31B10">
        <w:rPr>
          <w:rFonts w:cstheme="minorHAnsi"/>
        </w:rPr>
        <w:t>krav</w:t>
      </w:r>
      <w:r w:rsidR="0030307F">
        <w:rPr>
          <w:rFonts w:cstheme="minorHAnsi"/>
        </w:rPr>
        <w:t>ene</w:t>
      </w:r>
      <w:r w:rsidRPr="00F31B10">
        <w:rPr>
          <w:rFonts w:cstheme="minorHAnsi"/>
        </w:rPr>
        <w:t xml:space="preserve"> i </w:t>
      </w:r>
      <w:r w:rsidR="00F2006C" w:rsidRPr="00F31B10">
        <w:rPr>
          <w:rFonts w:cstheme="minorHAnsi"/>
        </w:rPr>
        <w:t xml:space="preserve">gjeldende forskrift </w:t>
      </w:r>
      <w:r w:rsidR="00F2006C">
        <w:rPr>
          <w:rFonts w:cstheme="minorHAnsi"/>
        </w:rPr>
        <w:t xml:space="preserve">§ 8 </w:t>
      </w:r>
      <w:r w:rsidR="00F2006C">
        <w:rPr>
          <w:rFonts w:cstheme="minorHAnsi"/>
        </w:rPr>
        <w:t>(</w:t>
      </w:r>
      <w:r w:rsidRPr="00F31B10">
        <w:rPr>
          <w:rFonts w:cstheme="minorHAnsi"/>
        </w:rPr>
        <w:t>tabell</w:t>
      </w:r>
      <w:r w:rsidR="0030307F">
        <w:rPr>
          <w:rFonts w:cstheme="minorHAnsi"/>
        </w:rPr>
        <w:t xml:space="preserve">en </w:t>
      </w:r>
      <w:r w:rsidRPr="00F31B10">
        <w:rPr>
          <w:rFonts w:cstheme="minorHAnsi"/>
        </w:rPr>
        <w:t>for målesystemets delkomponenter</w:t>
      </w:r>
      <w:r w:rsidR="00F2006C">
        <w:rPr>
          <w:rFonts w:cstheme="minorHAnsi"/>
        </w:rPr>
        <w:t>)</w:t>
      </w:r>
      <w:r w:rsidRPr="00F31B10">
        <w:rPr>
          <w:rFonts w:cstheme="minorHAnsi"/>
        </w:rPr>
        <w:t xml:space="preserve"> til </w:t>
      </w:r>
      <w:r w:rsidR="004A69F1">
        <w:rPr>
          <w:rFonts w:cstheme="minorHAnsi"/>
        </w:rPr>
        <w:t>t</w:t>
      </w:r>
      <w:r w:rsidRPr="00F31B10">
        <w:rPr>
          <w:rFonts w:cstheme="minorHAnsi"/>
        </w:rPr>
        <w:t xml:space="preserve">urbinmåler </w:t>
      </w:r>
      <w:r w:rsidR="00E54C9B">
        <w:rPr>
          <w:rFonts w:cstheme="minorHAnsi"/>
        </w:rPr>
        <w:t>gass (salg og allokering)</w:t>
      </w:r>
      <w:r w:rsidRPr="00F31B10">
        <w:rPr>
          <w:rFonts w:cstheme="minorHAnsi"/>
        </w:rPr>
        <w:t xml:space="preserve">, ultralydmåler </w:t>
      </w:r>
      <w:r w:rsidR="00E54C9B">
        <w:rPr>
          <w:rFonts w:cstheme="minorHAnsi"/>
        </w:rPr>
        <w:t>gass (salg og allokering)</w:t>
      </w:r>
      <w:r w:rsidRPr="00F31B10">
        <w:rPr>
          <w:rFonts w:cstheme="minorHAnsi"/>
        </w:rPr>
        <w:t xml:space="preserve"> og </w:t>
      </w:r>
      <w:proofErr w:type="spellStart"/>
      <w:r w:rsidRPr="00F31B10">
        <w:rPr>
          <w:rFonts w:cstheme="minorHAnsi"/>
        </w:rPr>
        <w:t>Coriolismåler</w:t>
      </w:r>
      <w:proofErr w:type="spellEnd"/>
      <w:r w:rsidRPr="00F31B10">
        <w:rPr>
          <w:rFonts w:cstheme="minorHAnsi"/>
        </w:rPr>
        <w:t xml:space="preserve"> olje</w:t>
      </w:r>
      <w:r w:rsidR="00E54C9B">
        <w:rPr>
          <w:rFonts w:cstheme="minorHAnsi"/>
        </w:rPr>
        <w:t xml:space="preserve"> (allokering)</w:t>
      </w:r>
      <w:r w:rsidRPr="00F31B10">
        <w:rPr>
          <w:rFonts w:cstheme="minorHAnsi"/>
        </w:rPr>
        <w:t xml:space="preserve">. </w:t>
      </w:r>
      <w:r w:rsidR="00C10DD7">
        <w:rPr>
          <w:rFonts w:cstheme="minorHAnsi"/>
        </w:rPr>
        <w:t>De n</w:t>
      </w:r>
      <w:r w:rsidR="00B31C9A">
        <w:rPr>
          <w:rFonts w:cstheme="minorHAnsi"/>
        </w:rPr>
        <w:t>ye kr</w:t>
      </w:r>
      <w:r w:rsidR="00B17423">
        <w:rPr>
          <w:rFonts w:cstheme="minorHAnsi"/>
        </w:rPr>
        <w:t>av</w:t>
      </w:r>
      <w:r w:rsidR="00C10DD7">
        <w:rPr>
          <w:rFonts w:cstheme="minorHAnsi"/>
        </w:rPr>
        <w:t>ene</w:t>
      </w:r>
      <w:r w:rsidR="00B17423">
        <w:rPr>
          <w:rFonts w:cstheme="minorHAnsi"/>
        </w:rPr>
        <w:t xml:space="preserve"> </w:t>
      </w:r>
      <w:r w:rsidR="00B61167">
        <w:rPr>
          <w:rFonts w:cstheme="minorHAnsi"/>
        </w:rPr>
        <w:t>gjenspeiler gjeldene praksis</w:t>
      </w:r>
      <w:r w:rsidR="00A55340">
        <w:rPr>
          <w:rFonts w:cstheme="minorHAnsi"/>
        </w:rPr>
        <w:t xml:space="preserve">. </w:t>
      </w:r>
    </w:p>
    <w:p w14:paraId="530C8285" w14:textId="0E4B979E" w:rsidR="004E76CF" w:rsidRDefault="004E76CF" w:rsidP="004E76CF">
      <w:pPr>
        <w:rPr>
          <w:rFonts w:cstheme="minorHAnsi"/>
        </w:rPr>
      </w:pPr>
      <w:r>
        <w:rPr>
          <w:rFonts w:cstheme="minorHAnsi"/>
        </w:rPr>
        <w:t xml:space="preserve">Tabell 12 og 13 stiller krav til største tillatte målefeil ved måling av </w:t>
      </w:r>
      <w:r w:rsidR="000D67A9">
        <w:rPr>
          <w:rFonts w:cstheme="minorHAnsi"/>
        </w:rPr>
        <w:t>gassen</w:t>
      </w:r>
      <w:r w:rsidR="004A69F1">
        <w:rPr>
          <w:rFonts w:cstheme="minorHAnsi"/>
        </w:rPr>
        <w:t>s</w:t>
      </w:r>
      <w:r>
        <w:rPr>
          <w:rFonts w:cstheme="minorHAnsi"/>
        </w:rPr>
        <w:t xml:space="preserve"> karakteristiske egenskaper i bruk og ved kalibrering i et testoppsett.</w:t>
      </w:r>
      <w:r w:rsidR="00B169DF">
        <w:rPr>
          <w:rFonts w:cstheme="minorHAnsi"/>
        </w:rPr>
        <w:t xml:space="preserve"> I tillegg stilles det krav til målinger av differensial</w:t>
      </w:r>
      <w:r w:rsidR="005D465D">
        <w:rPr>
          <w:rFonts w:cstheme="minorHAnsi"/>
        </w:rPr>
        <w:t>trykk.</w:t>
      </w:r>
      <w:r>
        <w:rPr>
          <w:rFonts w:cstheme="minorHAnsi"/>
        </w:rPr>
        <w:t xml:space="preserve"> </w:t>
      </w:r>
      <w:r w:rsidR="00F95604">
        <w:rPr>
          <w:rFonts w:cstheme="minorHAnsi"/>
        </w:rPr>
        <w:t>Det er en</w:t>
      </w:r>
      <w:r>
        <w:rPr>
          <w:rFonts w:cstheme="minorHAnsi"/>
        </w:rPr>
        <w:t xml:space="preserve"> </w:t>
      </w:r>
      <w:r w:rsidR="003E341D">
        <w:rPr>
          <w:rFonts w:cstheme="minorHAnsi"/>
        </w:rPr>
        <w:t>viderefør</w:t>
      </w:r>
      <w:r w:rsidR="00F95604">
        <w:rPr>
          <w:rFonts w:cstheme="minorHAnsi"/>
        </w:rPr>
        <w:t>ing av</w:t>
      </w:r>
      <w:r w:rsidR="003E341D">
        <w:rPr>
          <w:rFonts w:cstheme="minorHAnsi"/>
        </w:rPr>
        <w:t xml:space="preserve"> </w:t>
      </w:r>
      <w:r>
        <w:rPr>
          <w:rFonts w:cstheme="minorHAnsi"/>
        </w:rPr>
        <w:t>krav</w:t>
      </w:r>
      <w:r w:rsidR="003E341D">
        <w:rPr>
          <w:rFonts w:cstheme="minorHAnsi"/>
        </w:rPr>
        <w:t>ene</w:t>
      </w:r>
      <w:r>
        <w:rPr>
          <w:rFonts w:cstheme="minorHAnsi"/>
        </w:rPr>
        <w:t xml:space="preserve"> </w:t>
      </w:r>
      <w:r w:rsidR="00C10DD7">
        <w:rPr>
          <w:rFonts w:cstheme="minorHAnsi"/>
        </w:rPr>
        <w:t xml:space="preserve">i </w:t>
      </w:r>
      <w:r w:rsidR="0059769F">
        <w:rPr>
          <w:rFonts w:cstheme="minorHAnsi"/>
        </w:rPr>
        <w:t xml:space="preserve">gjeldende forskrift § 8 </w:t>
      </w:r>
      <w:r w:rsidR="0059769F">
        <w:rPr>
          <w:rFonts w:cstheme="minorHAnsi"/>
        </w:rPr>
        <w:t>(</w:t>
      </w:r>
      <w:r>
        <w:rPr>
          <w:rFonts w:cstheme="minorHAnsi"/>
        </w:rPr>
        <w:t>tabell</w:t>
      </w:r>
      <w:r w:rsidR="003E341D">
        <w:rPr>
          <w:rFonts w:cstheme="minorHAnsi"/>
        </w:rPr>
        <w:t xml:space="preserve">en </w:t>
      </w:r>
      <w:r>
        <w:rPr>
          <w:rFonts w:cstheme="minorHAnsi"/>
        </w:rPr>
        <w:t>f</w:t>
      </w:r>
      <w:r w:rsidRPr="001503CC">
        <w:rPr>
          <w:rFonts w:cstheme="minorHAnsi"/>
        </w:rPr>
        <w:t>or målesystemets delkomponenter</w:t>
      </w:r>
      <w:r w:rsidR="0059769F">
        <w:rPr>
          <w:rFonts w:cstheme="minorHAnsi"/>
        </w:rPr>
        <w:t>)</w:t>
      </w:r>
      <w:r>
        <w:rPr>
          <w:rFonts w:cstheme="minorHAnsi"/>
        </w:rPr>
        <w:t xml:space="preserve"> til måling av temperatur, trykk og densitet. Kravene i gjeldende forskrift er angitt som usikkerhetskrav, men fortolkes i praksis som målefeil (avvik fra referanse). For å gjenspeile gjeldende praksis er det er i ny forskrift angitt </w:t>
      </w:r>
      <w:r w:rsidR="00C10DD7">
        <w:rPr>
          <w:rFonts w:cstheme="minorHAnsi"/>
        </w:rPr>
        <w:t xml:space="preserve">en </w:t>
      </w:r>
      <w:r>
        <w:rPr>
          <w:rFonts w:cstheme="minorHAnsi"/>
        </w:rPr>
        <w:t>absolutt verdi for største tillatte målefeil for trykk</w:t>
      </w:r>
      <w:r w:rsidR="00510EF0">
        <w:rPr>
          <w:rFonts w:cstheme="minorHAnsi"/>
        </w:rPr>
        <w:t xml:space="preserve"> </w:t>
      </w:r>
      <w:r w:rsidR="005813A6">
        <w:rPr>
          <w:rFonts w:cstheme="minorHAnsi"/>
        </w:rPr>
        <w:t>og differensialtrykk</w:t>
      </w:r>
      <w:r>
        <w:rPr>
          <w:rFonts w:cstheme="minorHAnsi"/>
        </w:rPr>
        <w:t>.</w:t>
      </w:r>
    </w:p>
    <w:p w14:paraId="2D33A57F" w14:textId="334B8FA6" w:rsidR="00E54C9B" w:rsidRDefault="005813A6" w:rsidP="00EA51C0">
      <w:pPr>
        <w:rPr>
          <w:rFonts w:cstheme="minorHAnsi"/>
        </w:rPr>
      </w:pPr>
      <w:r w:rsidRPr="00FE4732">
        <w:rPr>
          <w:rFonts w:cstheme="minorHAnsi"/>
          <w:u w:val="single"/>
        </w:rPr>
        <w:t>Kapittel 10</w:t>
      </w:r>
      <w:r w:rsidRPr="005813A6">
        <w:rPr>
          <w:rFonts w:cstheme="minorHAnsi"/>
        </w:rPr>
        <w:t xml:space="preserve"> omhandler særlige krav til målesystem for dynamisk mengdemåling av </w:t>
      </w:r>
      <w:r w:rsidR="00B62935">
        <w:rPr>
          <w:rFonts w:cstheme="minorHAnsi"/>
        </w:rPr>
        <w:t>flerfase petroleum</w:t>
      </w:r>
      <w:r w:rsidRPr="005813A6">
        <w:rPr>
          <w:rFonts w:cstheme="minorHAnsi"/>
        </w:rPr>
        <w:t xml:space="preserve">. Det stilles krav til målesystemets bestanddeler, kalibreringsmetoder for </w:t>
      </w:r>
      <w:r w:rsidR="00B62935">
        <w:rPr>
          <w:rFonts w:cstheme="minorHAnsi"/>
        </w:rPr>
        <w:t>flerfase</w:t>
      </w:r>
      <w:r w:rsidRPr="005813A6">
        <w:rPr>
          <w:rFonts w:cstheme="minorHAnsi"/>
        </w:rPr>
        <w:t xml:space="preserve">målere, </w:t>
      </w:r>
      <w:r w:rsidR="00130A85">
        <w:rPr>
          <w:rFonts w:cstheme="minorHAnsi"/>
        </w:rPr>
        <w:t>flerfase</w:t>
      </w:r>
      <w:r w:rsidRPr="005813A6">
        <w:rPr>
          <w:rFonts w:cstheme="minorHAnsi"/>
        </w:rPr>
        <w:t xml:space="preserve">måler, </w:t>
      </w:r>
      <w:r w:rsidR="00130A85">
        <w:rPr>
          <w:rFonts w:cstheme="minorHAnsi"/>
        </w:rPr>
        <w:t>separatormålesystem</w:t>
      </w:r>
      <w:r w:rsidRPr="005813A6">
        <w:rPr>
          <w:rFonts w:cstheme="minorHAnsi"/>
        </w:rPr>
        <w:t xml:space="preserve"> og algoritmer og ligninger.</w:t>
      </w:r>
    </w:p>
    <w:p w14:paraId="74D2AA5E" w14:textId="013E221D" w:rsidR="00CD22B2" w:rsidRDefault="00442878" w:rsidP="00EA51C0">
      <w:pPr>
        <w:rPr>
          <w:rFonts w:cstheme="minorHAnsi"/>
          <w:highlight w:val="yellow"/>
        </w:rPr>
      </w:pPr>
      <w:r>
        <w:rPr>
          <w:rFonts w:cstheme="minorHAnsi"/>
        </w:rPr>
        <w:t xml:space="preserve">Kravene i ny forskrift er en videreføring og videreutvikling av </w:t>
      </w:r>
      <w:r w:rsidR="00450A12">
        <w:rPr>
          <w:rFonts w:cstheme="minorHAnsi"/>
        </w:rPr>
        <w:t>krav</w:t>
      </w:r>
      <w:r w:rsidR="00C10DD7">
        <w:rPr>
          <w:rFonts w:cstheme="minorHAnsi"/>
        </w:rPr>
        <w:t>ene</w:t>
      </w:r>
      <w:r w:rsidR="00450A12">
        <w:rPr>
          <w:rFonts w:cstheme="minorHAnsi"/>
        </w:rPr>
        <w:t xml:space="preserve"> i § 13 i gjeldende forskrift. </w:t>
      </w:r>
      <w:r w:rsidR="000964DB">
        <w:rPr>
          <w:rFonts w:cstheme="minorHAnsi"/>
        </w:rPr>
        <w:t xml:space="preserve">Det </w:t>
      </w:r>
      <w:r w:rsidR="0055357F">
        <w:rPr>
          <w:rFonts w:cstheme="minorHAnsi"/>
        </w:rPr>
        <w:t>fremkommer</w:t>
      </w:r>
      <w:r w:rsidR="0055357F">
        <w:rPr>
          <w:rFonts w:cstheme="minorHAnsi"/>
        </w:rPr>
        <w:t xml:space="preserve"> </w:t>
      </w:r>
      <w:r w:rsidR="00BA383D">
        <w:rPr>
          <w:rFonts w:cstheme="minorHAnsi"/>
        </w:rPr>
        <w:t xml:space="preserve">i ny forskrift </w:t>
      </w:r>
      <w:r w:rsidR="00D31AB2">
        <w:rPr>
          <w:rFonts w:cstheme="minorHAnsi"/>
        </w:rPr>
        <w:t xml:space="preserve">at </w:t>
      </w:r>
      <w:bookmarkStart w:id="5" w:name="_Hlk106715766"/>
      <w:r w:rsidR="00061FBF">
        <w:rPr>
          <w:rFonts w:cstheme="minorHAnsi"/>
        </w:rPr>
        <w:t>vannmålere</w:t>
      </w:r>
      <w:r w:rsidR="00490065">
        <w:rPr>
          <w:rFonts w:cstheme="minorHAnsi"/>
        </w:rPr>
        <w:t xml:space="preserve"> som brukes for fiskale formål</w:t>
      </w:r>
      <w:r w:rsidR="00BA383D">
        <w:rPr>
          <w:rFonts w:cstheme="minorHAnsi"/>
        </w:rPr>
        <w:t xml:space="preserve"> </w:t>
      </w:r>
      <w:bookmarkEnd w:id="5"/>
      <w:r w:rsidR="00D31AB2">
        <w:rPr>
          <w:rFonts w:cstheme="minorHAnsi"/>
        </w:rPr>
        <w:t xml:space="preserve">er </w:t>
      </w:r>
      <w:r w:rsidR="000964DB">
        <w:rPr>
          <w:rFonts w:cstheme="minorHAnsi"/>
        </w:rPr>
        <w:t xml:space="preserve">en del </w:t>
      </w:r>
      <w:r w:rsidR="00361E6D">
        <w:rPr>
          <w:rFonts w:cstheme="minorHAnsi"/>
        </w:rPr>
        <w:t xml:space="preserve">av </w:t>
      </w:r>
      <w:r w:rsidR="000964DB">
        <w:rPr>
          <w:rFonts w:cstheme="minorHAnsi"/>
        </w:rPr>
        <w:t>målesystem</w:t>
      </w:r>
      <w:r w:rsidR="00361E6D">
        <w:rPr>
          <w:rFonts w:cstheme="minorHAnsi"/>
        </w:rPr>
        <w:t>et</w:t>
      </w:r>
      <w:r w:rsidR="009A68C2">
        <w:rPr>
          <w:rFonts w:cstheme="minorHAnsi"/>
        </w:rPr>
        <w:t xml:space="preserve"> og dermed regulert </w:t>
      </w:r>
      <w:r w:rsidR="00AF7189">
        <w:rPr>
          <w:rFonts w:cstheme="minorHAnsi"/>
        </w:rPr>
        <w:t xml:space="preserve">av </w:t>
      </w:r>
      <w:r w:rsidR="00D31AB2">
        <w:rPr>
          <w:rFonts w:cstheme="minorHAnsi"/>
        </w:rPr>
        <w:t>måleforskrift</w:t>
      </w:r>
      <w:r w:rsidR="009A68C2">
        <w:rPr>
          <w:rFonts w:cstheme="minorHAnsi"/>
        </w:rPr>
        <w:t>en</w:t>
      </w:r>
      <w:r w:rsidR="00C80684">
        <w:rPr>
          <w:rFonts w:cstheme="minorHAnsi"/>
        </w:rPr>
        <w:t>.</w:t>
      </w:r>
      <w:r w:rsidR="00450A12">
        <w:rPr>
          <w:rFonts w:cstheme="minorHAnsi"/>
        </w:rPr>
        <w:t xml:space="preserve"> </w:t>
      </w:r>
    </w:p>
    <w:p w14:paraId="5E973D71" w14:textId="41DFFB35" w:rsidR="00D148D1" w:rsidRDefault="00321756" w:rsidP="00EA51C0">
      <w:pPr>
        <w:rPr>
          <w:rFonts w:cstheme="minorHAnsi"/>
        </w:rPr>
      </w:pPr>
      <w:r w:rsidRPr="00FE4732">
        <w:rPr>
          <w:rFonts w:cstheme="minorHAnsi"/>
          <w:u w:val="single"/>
        </w:rPr>
        <w:t>Kapittel 11</w:t>
      </w:r>
      <w:r w:rsidRPr="00321756">
        <w:rPr>
          <w:rFonts w:cstheme="minorHAnsi"/>
        </w:rPr>
        <w:t xml:space="preserve"> omhandler krav til mål</w:t>
      </w:r>
      <w:r w:rsidR="00C50C44">
        <w:rPr>
          <w:rFonts w:cstheme="minorHAnsi"/>
        </w:rPr>
        <w:t>ing av flytende nedkjø</w:t>
      </w:r>
      <w:r w:rsidR="00B31F65">
        <w:rPr>
          <w:rFonts w:cstheme="minorHAnsi"/>
        </w:rPr>
        <w:t>l</w:t>
      </w:r>
      <w:r w:rsidR="00C50C44">
        <w:rPr>
          <w:rFonts w:cstheme="minorHAnsi"/>
        </w:rPr>
        <w:t>t naturgass (LNG)</w:t>
      </w:r>
      <w:r w:rsidR="00B31F65">
        <w:rPr>
          <w:rFonts w:cstheme="minorHAnsi"/>
        </w:rPr>
        <w:t xml:space="preserve">. </w:t>
      </w:r>
      <w:r w:rsidR="00747B67">
        <w:rPr>
          <w:rFonts w:cstheme="minorHAnsi"/>
        </w:rPr>
        <w:t>Det stilles generelle krav til måling av LNG</w:t>
      </w:r>
      <w:r w:rsidR="00744E95">
        <w:rPr>
          <w:rFonts w:cstheme="minorHAnsi"/>
        </w:rPr>
        <w:t xml:space="preserve"> og krav til statisk måling av volum og mass</w:t>
      </w:r>
      <w:r w:rsidR="00137B76">
        <w:rPr>
          <w:rFonts w:cstheme="minorHAnsi"/>
        </w:rPr>
        <w:t>e</w:t>
      </w:r>
      <w:r w:rsidR="00744E95">
        <w:rPr>
          <w:rFonts w:cstheme="minorHAnsi"/>
        </w:rPr>
        <w:t xml:space="preserve">, prøvetakingsutstyr, gasskromatografi, densitet og brennverdi, måling av </w:t>
      </w:r>
      <w:r w:rsidR="00350C02">
        <w:rPr>
          <w:rFonts w:cstheme="minorHAnsi"/>
        </w:rPr>
        <w:t>energi til fortrengt gass og forbrukt gass.</w:t>
      </w:r>
    </w:p>
    <w:p w14:paraId="21DE0E19" w14:textId="4F7E6D45" w:rsidR="00CF4505" w:rsidRDefault="00CF4505" w:rsidP="00EA51C0">
      <w:pPr>
        <w:rPr>
          <w:rFonts w:cstheme="minorHAnsi"/>
        </w:rPr>
      </w:pPr>
      <w:r>
        <w:rPr>
          <w:rFonts w:cstheme="minorHAnsi"/>
        </w:rPr>
        <w:t>Kravene i ny forskrift er en videreføring og videreutvikling av krav</w:t>
      </w:r>
      <w:r w:rsidR="00543AFA">
        <w:rPr>
          <w:rFonts w:cstheme="minorHAnsi"/>
        </w:rPr>
        <w:t>ene</w:t>
      </w:r>
      <w:r>
        <w:rPr>
          <w:rFonts w:cstheme="minorHAnsi"/>
        </w:rPr>
        <w:t xml:space="preserve"> i § 8 i gjeldende forskrift til måling av LNG.</w:t>
      </w:r>
      <w:r w:rsidR="0058136D">
        <w:rPr>
          <w:rFonts w:cstheme="minorHAnsi"/>
        </w:rPr>
        <w:t xml:space="preserve"> Kravene gjenspeiler gjeldende praksis </w:t>
      </w:r>
      <w:r w:rsidR="00F73C5B">
        <w:rPr>
          <w:rFonts w:cstheme="minorHAnsi"/>
        </w:rPr>
        <w:t>for denne typer målinger.</w:t>
      </w:r>
    </w:p>
    <w:p w14:paraId="3491FEFC" w14:textId="359F7280" w:rsidR="00F73C5B" w:rsidRDefault="00D82F51" w:rsidP="00EA51C0">
      <w:pPr>
        <w:rPr>
          <w:rFonts w:cstheme="minorHAnsi"/>
        </w:rPr>
      </w:pPr>
      <w:r w:rsidRPr="007E0319">
        <w:rPr>
          <w:rFonts w:cstheme="minorHAnsi"/>
          <w:u w:val="single"/>
        </w:rPr>
        <w:t>Kapittel 12</w:t>
      </w:r>
      <w:r w:rsidRPr="007E0319">
        <w:rPr>
          <w:rFonts w:cstheme="minorHAnsi"/>
        </w:rPr>
        <w:t xml:space="preserve"> omhandler krav til </w:t>
      </w:r>
      <w:r w:rsidR="00B44811" w:rsidRPr="007E0319">
        <w:rPr>
          <w:rFonts w:cstheme="minorHAnsi"/>
        </w:rPr>
        <w:t>verifisering og kalibrering før et målesystem tas i bruk</w:t>
      </w:r>
      <w:r w:rsidRPr="007E0319">
        <w:rPr>
          <w:rFonts w:cstheme="minorHAnsi"/>
        </w:rPr>
        <w:t xml:space="preserve">. </w:t>
      </w:r>
      <w:r w:rsidR="00A936B4">
        <w:rPr>
          <w:rFonts w:cstheme="minorHAnsi"/>
        </w:rPr>
        <w:t xml:space="preserve">Kravene er en videreføring </w:t>
      </w:r>
      <w:r w:rsidR="002A1854">
        <w:rPr>
          <w:rFonts w:cstheme="minorHAnsi"/>
        </w:rPr>
        <w:t xml:space="preserve">og </w:t>
      </w:r>
      <w:r w:rsidR="005F7C35">
        <w:rPr>
          <w:rFonts w:cstheme="minorHAnsi"/>
        </w:rPr>
        <w:t xml:space="preserve">utdyping </w:t>
      </w:r>
      <w:r w:rsidR="002A1854">
        <w:rPr>
          <w:rFonts w:cstheme="minorHAnsi"/>
        </w:rPr>
        <w:t xml:space="preserve">av </w:t>
      </w:r>
      <w:r w:rsidR="001E0658">
        <w:rPr>
          <w:rFonts w:cstheme="minorHAnsi"/>
        </w:rPr>
        <w:t xml:space="preserve">krav i gjeldende </w:t>
      </w:r>
      <w:r w:rsidR="00B87092">
        <w:rPr>
          <w:rFonts w:cstheme="minorHAnsi"/>
        </w:rPr>
        <w:t xml:space="preserve">forskrift </w:t>
      </w:r>
      <w:r w:rsidR="001E0658">
        <w:rPr>
          <w:rFonts w:cstheme="minorHAnsi"/>
        </w:rPr>
        <w:t>kapittel 5</w:t>
      </w:r>
      <w:r w:rsidR="007A713F">
        <w:rPr>
          <w:rFonts w:cstheme="minorHAnsi"/>
        </w:rPr>
        <w:t>.</w:t>
      </w:r>
    </w:p>
    <w:p w14:paraId="4A8580CC" w14:textId="47AF670F" w:rsidR="00560148" w:rsidRPr="00B87092" w:rsidRDefault="00D148D1" w:rsidP="00EA51C0">
      <w:pPr>
        <w:rPr>
          <w:rFonts w:cstheme="minorHAnsi"/>
        </w:rPr>
      </w:pPr>
      <w:r w:rsidRPr="00B87092">
        <w:rPr>
          <w:rFonts w:cstheme="minorHAnsi"/>
          <w:u w:val="single"/>
        </w:rPr>
        <w:t xml:space="preserve">Kapittel </w:t>
      </w:r>
      <w:r w:rsidR="00815FC8" w:rsidRPr="00B87092">
        <w:rPr>
          <w:rFonts w:cstheme="minorHAnsi"/>
          <w:u w:val="single"/>
        </w:rPr>
        <w:t>13</w:t>
      </w:r>
      <w:r w:rsidR="00D236C1" w:rsidRPr="00B87092">
        <w:rPr>
          <w:rFonts w:cstheme="minorHAnsi"/>
        </w:rPr>
        <w:t xml:space="preserve"> </w:t>
      </w:r>
      <w:r w:rsidR="00B87092">
        <w:rPr>
          <w:rFonts w:cstheme="minorHAnsi"/>
        </w:rPr>
        <w:t xml:space="preserve">omhandler krav til </w:t>
      </w:r>
      <w:r w:rsidR="00A33DAA">
        <w:rPr>
          <w:rFonts w:cstheme="minorHAnsi"/>
        </w:rPr>
        <w:t>drift og vedlikehold av målesystem. Kravene er en videreføring</w:t>
      </w:r>
      <w:r w:rsidR="00A5694E">
        <w:rPr>
          <w:rFonts w:cstheme="minorHAnsi"/>
        </w:rPr>
        <w:t>, videreutvikling og</w:t>
      </w:r>
      <w:r w:rsidR="00335EF4">
        <w:rPr>
          <w:rFonts w:cstheme="minorHAnsi"/>
        </w:rPr>
        <w:t xml:space="preserve"> utdyping </w:t>
      </w:r>
      <w:r w:rsidR="00A33DAA">
        <w:rPr>
          <w:rFonts w:cstheme="minorHAnsi"/>
        </w:rPr>
        <w:t xml:space="preserve">av </w:t>
      </w:r>
      <w:r w:rsidR="00F50733">
        <w:rPr>
          <w:rFonts w:cstheme="minorHAnsi"/>
        </w:rPr>
        <w:t>kapittel 6 i gjeldende forskrift</w:t>
      </w:r>
      <w:r w:rsidR="00511E6F">
        <w:rPr>
          <w:rFonts w:cstheme="minorHAnsi"/>
        </w:rPr>
        <w:t xml:space="preserve">. </w:t>
      </w:r>
      <w:r w:rsidR="00C82440">
        <w:rPr>
          <w:rFonts w:cstheme="minorHAnsi"/>
        </w:rPr>
        <w:t xml:space="preserve">Det </w:t>
      </w:r>
      <w:r w:rsidR="008E473F">
        <w:rPr>
          <w:rFonts w:cstheme="minorHAnsi"/>
        </w:rPr>
        <w:t>stilles</w:t>
      </w:r>
      <w:r w:rsidR="00C82440">
        <w:rPr>
          <w:rFonts w:cstheme="minorHAnsi"/>
        </w:rPr>
        <w:t xml:space="preserve"> krav om </w:t>
      </w:r>
      <w:r w:rsidR="00E87244">
        <w:rPr>
          <w:rFonts w:cstheme="minorHAnsi"/>
        </w:rPr>
        <w:t>at gassmålere skal kalibreres minst hvert femte år. Dette kravet er nytt</w:t>
      </w:r>
      <w:r w:rsidR="00496FE4">
        <w:rPr>
          <w:rFonts w:cstheme="minorHAnsi"/>
        </w:rPr>
        <w:t xml:space="preserve"> og i overensstemmelse med gjeldene </w:t>
      </w:r>
      <w:r w:rsidR="0063208E">
        <w:rPr>
          <w:rFonts w:cstheme="minorHAnsi"/>
        </w:rPr>
        <w:t>internasjonal</w:t>
      </w:r>
      <w:r w:rsidR="0063208E">
        <w:rPr>
          <w:rFonts w:cstheme="minorHAnsi"/>
        </w:rPr>
        <w:t xml:space="preserve"> </w:t>
      </w:r>
      <w:r w:rsidR="00496FE4">
        <w:rPr>
          <w:rFonts w:cstheme="minorHAnsi"/>
        </w:rPr>
        <w:t>praksis.</w:t>
      </w:r>
      <w:r w:rsidR="00963E6F">
        <w:rPr>
          <w:rFonts w:cstheme="minorHAnsi"/>
        </w:rPr>
        <w:t xml:space="preserve"> </w:t>
      </w:r>
    </w:p>
    <w:p w14:paraId="1DAC1AFE" w14:textId="28DEDCFD" w:rsidR="00197355" w:rsidRDefault="004108CC">
      <w:pPr>
        <w:rPr>
          <w:rFonts w:cstheme="minorHAnsi"/>
        </w:rPr>
      </w:pPr>
      <w:r w:rsidRPr="00FE4732">
        <w:rPr>
          <w:rFonts w:cstheme="minorHAnsi"/>
          <w:u w:val="single"/>
        </w:rPr>
        <w:t>Kapittel</w:t>
      </w:r>
      <w:r w:rsidR="004231AC" w:rsidRPr="00FE4732">
        <w:rPr>
          <w:rFonts w:cstheme="minorHAnsi"/>
          <w:u w:val="single"/>
        </w:rPr>
        <w:t xml:space="preserve"> 14</w:t>
      </w:r>
      <w:r w:rsidR="004231AC" w:rsidRPr="00FE4732">
        <w:rPr>
          <w:rFonts w:cstheme="minorHAnsi"/>
        </w:rPr>
        <w:t xml:space="preserve"> omhandler krav til </w:t>
      </w:r>
      <w:r w:rsidR="00E24235" w:rsidRPr="00FE4732">
        <w:rPr>
          <w:rFonts w:cstheme="minorHAnsi"/>
        </w:rPr>
        <w:t>materiale og opplysninger. Det stille</w:t>
      </w:r>
      <w:r w:rsidR="008E473F">
        <w:rPr>
          <w:rFonts w:cstheme="minorHAnsi"/>
        </w:rPr>
        <w:t>s</w:t>
      </w:r>
      <w:r w:rsidR="00E24235" w:rsidRPr="00FE4732">
        <w:rPr>
          <w:rFonts w:cstheme="minorHAnsi"/>
        </w:rPr>
        <w:t xml:space="preserve"> </w:t>
      </w:r>
      <w:r w:rsidR="0089073C" w:rsidRPr="00FE4732">
        <w:rPr>
          <w:rFonts w:cstheme="minorHAnsi"/>
        </w:rPr>
        <w:t xml:space="preserve">generelle </w:t>
      </w:r>
      <w:r w:rsidR="00E24235" w:rsidRPr="00FE4732">
        <w:rPr>
          <w:rFonts w:cstheme="minorHAnsi"/>
        </w:rPr>
        <w:t xml:space="preserve">krav </w:t>
      </w:r>
      <w:r w:rsidR="00223537" w:rsidRPr="00FE4732">
        <w:rPr>
          <w:rFonts w:cstheme="minorHAnsi"/>
        </w:rPr>
        <w:t xml:space="preserve">til </w:t>
      </w:r>
      <w:r w:rsidR="0089073C" w:rsidRPr="00FE4732">
        <w:rPr>
          <w:rFonts w:cstheme="minorHAnsi"/>
        </w:rPr>
        <w:t xml:space="preserve">materiale og </w:t>
      </w:r>
      <w:r w:rsidR="007B5956" w:rsidRPr="00FE4732">
        <w:rPr>
          <w:rFonts w:cstheme="minorHAnsi"/>
        </w:rPr>
        <w:t>opplysninger</w:t>
      </w:r>
      <w:r w:rsidR="0089073C" w:rsidRPr="00FE4732">
        <w:rPr>
          <w:rFonts w:cstheme="minorHAnsi"/>
        </w:rPr>
        <w:t xml:space="preserve">, bruk av standarder og andre </w:t>
      </w:r>
      <w:r w:rsidR="00F96442" w:rsidRPr="00FE4732">
        <w:rPr>
          <w:rFonts w:cstheme="minorHAnsi"/>
        </w:rPr>
        <w:t>normative dokumenter, opplysninger før BOV, opplysninger</w:t>
      </w:r>
      <w:r w:rsidR="00ED20A1" w:rsidRPr="00FE4732">
        <w:rPr>
          <w:rFonts w:cstheme="minorHAnsi"/>
        </w:rPr>
        <w:t xml:space="preserve"> i PUD/PAD, </w:t>
      </w:r>
      <w:r w:rsidR="004B1F86" w:rsidRPr="00FE4732">
        <w:rPr>
          <w:rFonts w:cstheme="minorHAnsi"/>
        </w:rPr>
        <w:t xml:space="preserve">søknad om </w:t>
      </w:r>
      <w:r w:rsidR="00ED20A1" w:rsidRPr="00FE4732">
        <w:rPr>
          <w:rFonts w:cstheme="minorHAnsi"/>
        </w:rPr>
        <w:t xml:space="preserve">samtykke </w:t>
      </w:r>
      <w:r w:rsidR="004B1F86" w:rsidRPr="00FE4732">
        <w:rPr>
          <w:rFonts w:cstheme="minorHAnsi"/>
        </w:rPr>
        <w:t xml:space="preserve">til oppstart og videreføring av målesystem, </w:t>
      </w:r>
      <w:r w:rsidR="00186C61" w:rsidRPr="00FE4732">
        <w:rPr>
          <w:rFonts w:cstheme="minorHAnsi"/>
        </w:rPr>
        <w:t>opplysninger i årlig statusrapport, usikkerhetsbudsjett for C</w:t>
      </w:r>
      <w:r w:rsidR="001C254C" w:rsidRPr="00FE4732">
        <w:rPr>
          <w:rFonts w:cstheme="minorHAnsi"/>
        </w:rPr>
        <w:t>O</w:t>
      </w:r>
      <w:r w:rsidR="00186C61" w:rsidRPr="00FE4732">
        <w:rPr>
          <w:rFonts w:cstheme="minorHAnsi"/>
          <w:vertAlign w:val="subscript"/>
        </w:rPr>
        <w:t>2</w:t>
      </w:r>
      <w:r w:rsidR="00186C61" w:rsidRPr="00FE4732">
        <w:rPr>
          <w:rFonts w:cstheme="minorHAnsi"/>
        </w:rPr>
        <w:t>-avgiftsmålinger</w:t>
      </w:r>
      <w:r w:rsidR="001C254C" w:rsidRPr="00FE4732">
        <w:rPr>
          <w:rFonts w:cstheme="minorHAnsi"/>
        </w:rPr>
        <w:t xml:space="preserve"> og andre opplysninger.</w:t>
      </w:r>
    </w:p>
    <w:p w14:paraId="23088450" w14:textId="464CBB21" w:rsidR="00A0422D" w:rsidRDefault="00636062">
      <w:pPr>
        <w:rPr>
          <w:rFonts w:cstheme="minorHAnsi"/>
        </w:rPr>
      </w:pPr>
      <w:r>
        <w:rPr>
          <w:rFonts w:cstheme="minorHAnsi"/>
        </w:rPr>
        <w:t xml:space="preserve">Kravene er en </w:t>
      </w:r>
      <w:r w:rsidR="00033DDF">
        <w:rPr>
          <w:rFonts w:cstheme="minorHAnsi"/>
        </w:rPr>
        <w:t>utdyping</w:t>
      </w:r>
      <w:r w:rsidR="00AB2D3C">
        <w:rPr>
          <w:rFonts w:cstheme="minorHAnsi"/>
        </w:rPr>
        <w:t xml:space="preserve"> og videreutvikling av krav</w:t>
      </w:r>
      <w:r w:rsidR="00543AFA">
        <w:rPr>
          <w:rFonts w:cstheme="minorHAnsi"/>
        </w:rPr>
        <w:t>ene</w:t>
      </w:r>
      <w:r w:rsidR="00AB2D3C">
        <w:rPr>
          <w:rFonts w:cstheme="minorHAnsi"/>
        </w:rPr>
        <w:t xml:space="preserve"> </w:t>
      </w:r>
      <w:r w:rsidR="008E473F">
        <w:rPr>
          <w:rFonts w:cstheme="minorHAnsi"/>
        </w:rPr>
        <w:t>i</w:t>
      </w:r>
      <w:r w:rsidR="00AB2D3C">
        <w:rPr>
          <w:rFonts w:cstheme="minorHAnsi"/>
        </w:rPr>
        <w:t xml:space="preserve"> </w:t>
      </w:r>
      <w:r w:rsidR="004450FA">
        <w:rPr>
          <w:rFonts w:cstheme="minorHAnsi"/>
        </w:rPr>
        <w:t>kapittel 7 i gjel</w:t>
      </w:r>
      <w:r w:rsidR="00AB2D3C">
        <w:rPr>
          <w:rFonts w:cstheme="minorHAnsi"/>
        </w:rPr>
        <w:t>dende forskrift</w:t>
      </w:r>
      <w:r w:rsidR="00D13954">
        <w:rPr>
          <w:rFonts w:cstheme="minorHAnsi"/>
        </w:rPr>
        <w:t>.</w:t>
      </w:r>
    </w:p>
    <w:p w14:paraId="6770B05E" w14:textId="7286D275" w:rsidR="00A0422D" w:rsidRDefault="00895BBA">
      <w:pPr>
        <w:rPr>
          <w:rFonts w:cstheme="minorHAnsi"/>
        </w:rPr>
      </w:pPr>
      <w:r>
        <w:rPr>
          <w:rFonts w:cstheme="minorHAnsi"/>
        </w:rPr>
        <w:t xml:space="preserve">Det stilles krav om </w:t>
      </w:r>
      <w:r w:rsidR="008E473F">
        <w:rPr>
          <w:rFonts w:cstheme="minorHAnsi"/>
        </w:rPr>
        <w:t>innsendelse av</w:t>
      </w:r>
      <w:r>
        <w:rPr>
          <w:rFonts w:cstheme="minorHAnsi"/>
        </w:rPr>
        <w:t xml:space="preserve"> opplysninger </w:t>
      </w:r>
      <w:r w:rsidR="00C43CDA">
        <w:rPr>
          <w:rFonts w:cstheme="minorHAnsi"/>
        </w:rPr>
        <w:t xml:space="preserve">om måling </w:t>
      </w:r>
      <w:r>
        <w:rPr>
          <w:rFonts w:cstheme="minorHAnsi"/>
        </w:rPr>
        <w:t>før BOV</w:t>
      </w:r>
      <w:r w:rsidR="00C43CDA">
        <w:rPr>
          <w:rFonts w:cstheme="minorHAnsi"/>
        </w:rPr>
        <w:t xml:space="preserve"> og i PUD og PAD</w:t>
      </w:r>
      <w:r>
        <w:rPr>
          <w:rFonts w:cstheme="minorHAnsi"/>
        </w:rPr>
        <w:t>. Dette er ny</w:t>
      </w:r>
      <w:r w:rsidR="00C43CDA">
        <w:rPr>
          <w:rFonts w:cstheme="minorHAnsi"/>
        </w:rPr>
        <w:t>e</w:t>
      </w:r>
      <w:r w:rsidR="008E473F">
        <w:rPr>
          <w:rFonts w:cstheme="minorHAnsi"/>
        </w:rPr>
        <w:t xml:space="preserve"> krav</w:t>
      </w:r>
      <w:r w:rsidR="000A3551">
        <w:rPr>
          <w:rFonts w:cstheme="minorHAnsi"/>
        </w:rPr>
        <w:t xml:space="preserve"> </w:t>
      </w:r>
      <w:r w:rsidR="005113B5">
        <w:rPr>
          <w:rFonts w:cstheme="minorHAnsi"/>
        </w:rPr>
        <w:t>som formaliserer</w:t>
      </w:r>
      <w:r w:rsidR="000A3551">
        <w:rPr>
          <w:rFonts w:cstheme="minorHAnsi"/>
        </w:rPr>
        <w:t xml:space="preserve"> gjeldende praksis.</w:t>
      </w:r>
      <w:r w:rsidR="00350AD5" w:rsidRPr="00350AD5">
        <w:t xml:space="preserve"> </w:t>
      </w:r>
      <w:r w:rsidR="00193D6D">
        <w:t>O</w:t>
      </w:r>
      <w:r w:rsidR="00350AD5">
        <w:t>pplysninge</w:t>
      </w:r>
      <w:r w:rsidR="008E40BA">
        <w:t>ne</w:t>
      </w:r>
      <w:r w:rsidR="00350AD5">
        <w:t xml:space="preserve"> er viktige for myndighetene å mot</w:t>
      </w:r>
      <w:r w:rsidR="00543AFA">
        <w:t>t</w:t>
      </w:r>
      <w:r w:rsidR="00350AD5">
        <w:t>a for å</w:t>
      </w:r>
      <w:r w:rsidR="00D45E7A">
        <w:t xml:space="preserve"> </w:t>
      </w:r>
      <w:r w:rsidR="00C516DA">
        <w:t xml:space="preserve">fortløpende kunne vurdere </w:t>
      </w:r>
      <w:r w:rsidR="00CD2552">
        <w:t>om kravene i forskriften er oppf</w:t>
      </w:r>
      <w:r w:rsidR="008428D9">
        <w:t>ulgt</w:t>
      </w:r>
      <w:r w:rsidR="00CD2552">
        <w:t>.</w:t>
      </w:r>
    </w:p>
    <w:p w14:paraId="62032438" w14:textId="000834A5" w:rsidR="00197355" w:rsidRPr="00FE4732" w:rsidRDefault="00155D10">
      <w:pPr>
        <w:rPr>
          <w:rFonts w:cstheme="minorHAnsi"/>
        </w:rPr>
      </w:pPr>
      <w:r>
        <w:rPr>
          <w:rFonts w:cstheme="minorHAnsi"/>
        </w:rPr>
        <w:t>Krav</w:t>
      </w:r>
      <w:r w:rsidR="00543AFA">
        <w:rPr>
          <w:rFonts w:cstheme="minorHAnsi"/>
        </w:rPr>
        <w:t>et</w:t>
      </w:r>
      <w:r>
        <w:rPr>
          <w:rFonts w:cstheme="minorHAnsi"/>
        </w:rPr>
        <w:t xml:space="preserve"> </w:t>
      </w:r>
      <w:r w:rsidR="00F23AFD">
        <w:rPr>
          <w:rFonts w:cstheme="minorHAnsi"/>
        </w:rPr>
        <w:t>om</w:t>
      </w:r>
      <w:r>
        <w:rPr>
          <w:rFonts w:cstheme="minorHAnsi"/>
        </w:rPr>
        <w:t xml:space="preserve"> innsendelse av usikkerhetsbudsjett for CO</w:t>
      </w:r>
      <w:r w:rsidRPr="00FE4732">
        <w:rPr>
          <w:rFonts w:cstheme="minorHAnsi"/>
          <w:vertAlign w:val="subscript"/>
        </w:rPr>
        <w:t>2</w:t>
      </w:r>
      <w:r>
        <w:rPr>
          <w:rFonts w:cstheme="minorHAnsi"/>
        </w:rPr>
        <w:t xml:space="preserve">-avgiftsmålinger er </w:t>
      </w:r>
      <w:r w:rsidR="005113B5">
        <w:rPr>
          <w:rFonts w:cstheme="minorHAnsi"/>
        </w:rPr>
        <w:t xml:space="preserve">et </w:t>
      </w:r>
      <w:r>
        <w:rPr>
          <w:rFonts w:cstheme="minorHAnsi"/>
        </w:rPr>
        <w:t>nytt</w:t>
      </w:r>
      <w:r w:rsidR="005113B5">
        <w:rPr>
          <w:rFonts w:cstheme="minorHAnsi"/>
        </w:rPr>
        <w:t xml:space="preserve"> krav</w:t>
      </w:r>
      <w:r w:rsidR="00A26633">
        <w:rPr>
          <w:rFonts w:cstheme="minorHAnsi"/>
        </w:rPr>
        <w:t>.</w:t>
      </w:r>
      <w:r w:rsidR="00B92EEB">
        <w:rPr>
          <w:rFonts w:cstheme="minorHAnsi"/>
        </w:rPr>
        <w:t xml:space="preserve"> </w:t>
      </w:r>
      <w:r w:rsidR="002B6B69">
        <w:rPr>
          <w:rFonts w:cstheme="minorHAnsi"/>
        </w:rPr>
        <w:t xml:space="preserve">Usikkerhetsbudsjett som utarbeides </w:t>
      </w:r>
      <w:r w:rsidR="002F0070">
        <w:rPr>
          <w:rFonts w:cstheme="minorHAnsi"/>
        </w:rPr>
        <w:t>for oppfyllelse av krav</w:t>
      </w:r>
      <w:r w:rsidR="00543AFA">
        <w:rPr>
          <w:rFonts w:cstheme="minorHAnsi"/>
        </w:rPr>
        <w:t>ene</w:t>
      </w:r>
      <w:r w:rsidR="002F0070">
        <w:rPr>
          <w:rFonts w:cstheme="minorHAnsi"/>
        </w:rPr>
        <w:t xml:space="preserve"> i gjeldende § 8</w:t>
      </w:r>
      <w:r w:rsidR="00B77EB1">
        <w:rPr>
          <w:rFonts w:cstheme="minorHAnsi"/>
        </w:rPr>
        <w:t xml:space="preserve"> angir ikke usikkerhet til målestørrelsene </w:t>
      </w:r>
      <w:r w:rsidR="005113B5">
        <w:rPr>
          <w:rFonts w:cstheme="minorHAnsi"/>
        </w:rPr>
        <w:t>slik de er angitt</w:t>
      </w:r>
      <w:r w:rsidR="00B77EB1">
        <w:rPr>
          <w:rFonts w:cstheme="minorHAnsi"/>
        </w:rPr>
        <w:t xml:space="preserve"> </w:t>
      </w:r>
      <w:r w:rsidR="00525878">
        <w:rPr>
          <w:rFonts w:cstheme="minorHAnsi"/>
        </w:rPr>
        <w:t xml:space="preserve">i ny forskrift. </w:t>
      </w:r>
      <w:r w:rsidR="003F43C0">
        <w:rPr>
          <w:rFonts w:cstheme="minorHAnsi"/>
        </w:rPr>
        <w:t xml:space="preserve">Usikkerhetsbudsjettet </w:t>
      </w:r>
      <w:r w:rsidR="005E5A13">
        <w:rPr>
          <w:rFonts w:cstheme="minorHAnsi"/>
        </w:rPr>
        <w:t xml:space="preserve">vil være viktig </w:t>
      </w:r>
      <w:r w:rsidR="008D20B7">
        <w:rPr>
          <w:rFonts w:cstheme="minorHAnsi"/>
        </w:rPr>
        <w:t xml:space="preserve">for å sikre </w:t>
      </w:r>
      <w:r w:rsidR="00D05FC1">
        <w:rPr>
          <w:rFonts w:cstheme="minorHAnsi"/>
        </w:rPr>
        <w:t>korrekt beregning av CO</w:t>
      </w:r>
      <w:r w:rsidR="00D05FC1" w:rsidRPr="00D05FC1">
        <w:rPr>
          <w:rFonts w:cstheme="minorHAnsi"/>
          <w:vertAlign w:val="subscript"/>
        </w:rPr>
        <w:t>2</w:t>
      </w:r>
      <w:r w:rsidR="00D05FC1">
        <w:rPr>
          <w:rFonts w:cstheme="minorHAnsi"/>
        </w:rPr>
        <w:t>-avgift.</w:t>
      </w:r>
    </w:p>
    <w:p w14:paraId="364CAF20" w14:textId="3EE07200" w:rsidR="00BC6E8F" w:rsidRPr="00106707" w:rsidRDefault="00BC6E8F" w:rsidP="00BC6E8F">
      <w:pPr>
        <w:pStyle w:val="Overskrift1"/>
      </w:pPr>
      <w:bookmarkStart w:id="6" w:name="_Toc106720866"/>
      <w:r w:rsidRPr="00106707">
        <w:lastRenderedPageBreak/>
        <w:t xml:space="preserve">Veilederens </w:t>
      </w:r>
      <w:r w:rsidR="0003708A">
        <w:t xml:space="preserve">innhold og </w:t>
      </w:r>
      <w:r w:rsidRPr="00106707">
        <w:t>struktur</w:t>
      </w:r>
      <w:bookmarkEnd w:id="6"/>
    </w:p>
    <w:p w14:paraId="74154997" w14:textId="6584E44F" w:rsidR="0003708A" w:rsidRPr="00FE4732" w:rsidRDefault="0003708A" w:rsidP="0003708A">
      <w:pPr>
        <w:rPr>
          <w:rFonts w:cstheme="minorHAnsi"/>
        </w:rPr>
      </w:pPr>
      <w:r w:rsidRPr="00106707">
        <w:rPr>
          <w:rFonts w:cstheme="minorHAnsi"/>
        </w:rPr>
        <w:t>Det er utarbeidet en egen veileder til måleforskriften. Veilederen erstatter tidligere merknader til forskriften</w:t>
      </w:r>
      <w:r w:rsidR="000A7D41">
        <w:rPr>
          <w:rFonts w:cstheme="minorHAnsi"/>
        </w:rPr>
        <w:t>, men er mer utfyllende</w:t>
      </w:r>
      <w:r w:rsidR="001A2DDB">
        <w:rPr>
          <w:rFonts w:cstheme="minorHAnsi"/>
        </w:rPr>
        <w:t>.</w:t>
      </w:r>
    </w:p>
    <w:p w14:paraId="29D30339" w14:textId="1D188DE3" w:rsidR="00CF39CE" w:rsidRPr="0062215C" w:rsidRDefault="00BC6E8F" w:rsidP="004722CC">
      <w:pPr>
        <w:rPr>
          <w:rFonts w:cstheme="minorHAnsi"/>
        </w:rPr>
      </w:pPr>
      <w:r w:rsidRPr="00106707">
        <w:rPr>
          <w:rFonts w:cstheme="minorHAnsi"/>
        </w:rPr>
        <w:t>Veilederen følger forskriftens struktur. Det er tre vedlegg til veilederen: Vedlegg 1 – normative dokumenter, vedlegg 2 – andre veiledningsdokumenter og vedlegg 3 – måleteknisk ordliste.</w:t>
      </w:r>
    </w:p>
    <w:p w14:paraId="65DDD70A" w14:textId="25E4354D" w:rsidR="00DE272F" w:rsidRPr="00FE4732" w:rsidRDefault="00832453" w:rsidP="00FE4732">
      <w:pPr>
        <w:pStyle w:val="Overskrift1"/>
      </w:pPr>
      <w:bookmarkStart w:id="7" w:name="_Toc106720867"/>
      <w:r w:rsidRPr="00FE4732">
        <w:t>Økonomiske og administrative konsekvenser</w:t>
      </w:r>
      <w:bookmarkEnd w:id="7"/>
    </w:p>
    <w:p w14:paraId="36E77610" w14:textId="33493CE3" w:rsidR="005D6CC7" w:rsidRDefault="005D6CC7" w:rsidP="004722CC">
      <w:pPr>
        <w:rPr>
          <w:rFonts w:cstheme="minorHAnsi"/>
        </w:rPr>
      </w:pPr>
      <w:r>
        <w:rPr>
          <w:rFonts w:cstheme="minorHAnsi"/>
        </w:rPr>
        <w:t>O</w:t>
      </w:r>
      <w:r w:rsidR="00004481" w:rsidRPr="00FE4732">
        <w:rPr>
          <w:rFonts w:cstheme="minorHAnsi"/>
        </w:rPr>
        <w:t xml:space="preserve">ppfyllelse av </w:t>
      </w:r>
      <w:r w:rsidR="006A6669" w:rsidRPr="00FE4732">
        <w:rPr>
          <w:rFonts w:cstheme="minorHAnsi"/>
        </w:rPr>
        <w:t xml:space="preserve">krav til usikkerhetsbudsjett </w:t>
      </w:r>
      <w:r w:rsidR="001B6817" w:rsidRPr="00FE4732">
        <w:rPr>
          <w:rFonts w:cstheme="minorHAnsi"/>
        </w:rPr>
        <w:t xml:space="preserve">og rapportering </w:t>
      </w:r>
      <w:r>
        <w:rPr>
          <w:rFonts w:cstheme="minorHAnsi"/>
        </w:rPr>
        <w:t xml:space="preserve">vil trolig </w:t>
      </w:r>
      <w:r w:rsidR="001B6817" w:rsidRPr="00FE4732">
        <w:rPr>
          <w:rFonts w:cstheme="minorHAnsi"/>
        </w:rPr>
        <w:t xml:space="preserve">i en </w:t>
      </w:r>
      <w:r w:rsidR="00943F09" w:rsidRPr="00FE4732">
        <w:rPr>
          <w:rFonts w:cstheme="minorHAnsi"/>
        </w:rPr>
        <w:t>overgangs</w:t>
      </w:r>
      <w:r w:rsidR="001B6817" w:rsidRPr="00FE4732">
        <w:rPr>
          <w:rFonts w:cstheme="minorHAnsi"/>
        </w:rPr>
        <w:t>fase føre til merarbeid</w:t>
      </w:r>
      <w:r>
        <w:rPr>
          <w:rFonts w:cstheme="minorHAnsi"/>
        </w:rPr>
        <w:t xml:space="preserve"> for rettighetshaverne</w:t>
      </w:r>
      <w:r w:rsidR="00D00A7B" w:rsidRPr="00FE4732">
        <w:rPr>
          <w:rFonts w:cstheme="minorHAnsi"/>
        </w:rPr>
        <w:t>.</w:t>
      </w:r>
      <w:r w:rsidR="006049D0" w:rsidRPr="00FE4732">
        <w:rPr>
          <w:rFonts w:cstheme="minorHAnsi"/>
        </w:rPr>
        <w:t xml:space="preserve"> </w:t>
      </w:r>
    </w:p>
    <w:p w14:paraId="2D22516B" w14:textId="3883DD01" w:rsidR="00D00A7B" w:rsidRPr="00FE4732" w:rsidRDefault="006049D0" w:rsidP="004722CC">
      <w:pPr>
        <w:rPr>
          <w:rFonts w:cstheme="minorHAnsi"/>
        </w:rPr>
      </w:pPr>
      <w:r w:rsidRPr="00FE4732">
        <w:rPr>
          <w:rFonts w:cstheme="minorHAnsi"/>
        </w:rPr>
        <w:t xml:space="preserve">Krav om </w:t>
      </w:r>
      <w:r w:rsidR="00114D46" w:rsidRPr="00FE4732">
        <w:rPr>
          <w:rFonts w:cstheme="minorHAnsi"/>
        </w:rPr>
        <w:t xml:space="preserve">kalibrering av gassmålere </w:t>
      </w:r>
      <w:r w:rsidR="0067126A">
        <w:rPr>
          <w:rFonts w:cstheme="minorHAnsi"/>
        </w:rPr>
        <w:t>minst hvert femte år</w:t>
      </w:r>
      <w:r w:rsidR="00B46AEA" w:rsidRPr="00FE4732">
        <w:rPr>
          <w:rFonts w:cstheme="minorHAnsi"/>
        </w:rPr>
        <w:t xml:space="preserve"> kan </w:t>
      </w:r>
      <w:r w:rsidR="00317986" w:rsidRPr="00FE4732">
        <w:rPr>
          <w:rFonts w:cstheme="minorHAnsi"/>
        </w:rPr>
        <w:t xml:space="preserve">føre til </w:t>
      </w:r>
      <w:r w:rsidR="004E5AFF" w:rsidRPr="00FE4732">
        <w:rPr>
          <w:rFonts w:cstheme="minorHAnsi"/>
        </w:rPr>
        <w:t>økte vedlikeholdskostnader</w:t>
      </w:r>
      <w:r w:rsidR="00A121EC" w:rsidRPr="00FE4732">
        <w:rPr>
          <w:rFonts w:cstheme="minorHAnsi"/>
        </w:rPr>
        <w:t xml:space="preserve">, men </w:t>
      </w:r>
      <w:r w:rsidR="00E056C3">
        <w:rPr>
          <w:rFonts w:cstheme="minorHAnsi"/>
        </w:rPr>
        <w:t xml:space="preserve">vil </w:t>
      </w:r>
      <w:r w:rsidR="00A121EC" w:rsidRPr="00FE4732">
        <w:rPr>
          <w:rFonts w:cstheme="minorHAnsi"/>
        </w:rPr>
        <w:t xml:space="preserve">samtidig </w:t>
      </w:r>
      <w:r w:rsidR="00E056C3">
        <w:rPr>
          <w:rFonts w:cstheme="minorHAnsi"/>
        </w:rPr>
        <w:t xml:space="preserve">bidra </w:t>
      </w:r>
      <w:r w:rsidR="00A121EC" w:rsidRPr="00FE4732">
        <w:rPr>
          <w:rFonts w:cstheme="minorHAnsi"/>
        </w:rPr>
        <w:t xml:space="preserve">til redusert risiko for </w:t>
      </w:r>
      <w:r w:rsidR="001109BD" w:rsidRPr="00FE4732">
        <w:rPr>
          <w:rFonts w:cstheme="minorHAnsi"/>
        </w:rPr>
        <w:t>feil ved måleresultater</w:t>
      </w:r>
      <w:r w:rsidR="00B323A8">
        <w:rPr>
          <w:rFonts w:cstheme="minorHAnsi"/>
        </w:rPr>
        <w:t>.</w:t>
      </w:r>
    </w:p>
    <w:p w14:paraId="0966D039" w14:textId="7251B963" w:rsidR="00832453" w:rsidRPr="00FE4732" w:rsidRDefault="00CE53B8" w:rsidP="00832453">
      <w:pPr>
        <w:rPr>
          <w:rFonts w:cstheme="minorHAnsi"/>
        </w:rPr>
      </w:pPr>
      <w:r w:rsidRPr="00FE4732">
        <w:rPr>
          <w:rFonts w:cstheme="minorHAnsi"/>
        </w:rPr>
        <w:t xml:space="preserve">Det </w:t>
      </w:r>
      <w:r w:rsidR="005D6CC7">
        <w:rPr>
          <w:rFonts w:cstheme="minorHAnsi"/>
        </w:rPr>
        <w:t>forventes</w:t>
      </w:r>
      <w:r w:rsidRPr="00FE4732">
        <w:rPr>
          <w:rFonts w:cstheme="minorHAnsi"/>
        </w:rPr>
        <w:t xml:space="preserve"> at myndighetene</w:t>
      </w:r>
      <w:r w:rsidR="003B2CD2" w:rsidRPr="00FE4732">
        <w:rPr>
          <w:rFonts w:cstheme="minorHAnsi"/>
        </w:rPr>
        <w:t xml:space="preserve"> </w:t>
      </w:r>
      <w:r w:rsidR="001109BD" w:rsidRPr="00FE4732">
        <w:rPr>
          <w:rFonts w:cstheme="minorHAnsi"/>
        </w:rPr>
        <w:t xml:space="preserve">ved iverksetting av ny måleforskrift </w:t>
      </w:r>
      <w:r w:rsidR="003B2CD2" w:rsidRPr="00FE4732">
        <w:rPr>
          <w:rFonts w:cstheme="minorHAnsi"/>
        </w:rPr>
        <w:t xml:space="preserve">vil </w:t>
      </w:r>
      <w:r w:rsidR="00FA1C5A" w:rsidRPr="00FE4732">
        <w:rPr>
          <w:rFonts w:cstheme="minorHAnsi"/>
        </w:rPr>
        <w:t>kunne utføre</w:t>
      </w:r>
      <w:r w:rsidRPr="00FE4732">
        <w:rPr>
          <w:rFonts w:cstheme="minorHAnsi"/>
        </w:rPr>
        <w:t xml:space="preserve"> tilsynsvirksomhet</w:t>
      </w:r>
      <w:r w:rsidR="003B2CD2" w:rsidRPr="00FE4732">
        <w:rPr>
          <w:rFonts w:cstheme="minorHAnsi"/>
        </w:rPr>
        <w:t xml:space="preserve"> </w:t>
      </w:r>
      <w:r w:rsidR="00FA1C5A" w:rsidRPr="00FE4732">
        <w:rPr>
          <w:rFonts w:cstheme="minorHAnsi"/>
        </w:rPr>
        <w:t xml:space="preserve">på en mer effektiv </w:t>
      </w:r>
      <w:r w:rsidR="00857ECE" w:rsidRPr="00FE4732">
        <w:rPr>
          <w:rFonts w:cstheme="minorHAnsi"/>
        </w:rPr>
        <w:t>måte.</w:t>
      </w:r>
    </w:p>
    <w:p w14:paraId="5454377D" w14:textId="5C318C47" w:rsidR="00FC066E" w:rsidRDefault="00832453" w:rsidP="00832453">
      <w:pPr>
        <w:rPr>
          <w:rFonts w:cstheme="minorHAnsi"/>
        </w:rPr>
      </w:pPr>
      <w:r w:rsidRPr="00FE4732">
        <w:rPr>
          <w:rFonts w:cstheme="minorHAnsi"/>
        </w:rPr>
        <w:t>Iverksetting av ny måleforskrift antas ut over dette ikke å føre til vesentlige negative økonomiske eller administrative konsekvenser</w:t>
      </w:r>
      <w:r w:rsidR="00EF5E22" w:rsidRPr="00FE4732">
        <w:rPr>
          <w:rFonts w:cstheme="minorHAnsi"/>
        </w:rPr>
        <w:t>.</w:t>
      </w:r>
    </w:p>
    <w:p w14:paraId="764B3AA0" w14:textId="77777777" w:rsidR="00832453" w:rsidRPr="00FE4732" w:rsidRDefault="00832453" w:rsidP="00FE4732">
      <w:pPr>
        <w:pStyle w:val="Overskrift1"/>
      </w:pPr>
      <w:bookmarkStart w:id="8" w:name="_Toc106720868"/>
      <w:r w:rsidRPr="00FE4732">
        <w:t>Ikrafttredelse</w:t>
      </w:r>
      <w:bookmarkEnd w:id="8"/>
    </w:p>
    <w:p w14:paraId="3F14FC98" w14:textId="0EAA3F84" w:rsidR="00832453" w:rsidRPr="00FE4732" w:rsidRDefault="00832453" w:rsidP="00832453">
      <w:pPr>
        <w:rPr>
          <w:rFonts w:cstheme="minorHAnsi"/>
        </w:rPr>
      </w:pPr>
      <w:r w:rsidRPr="002E08B5">
        <w:rPr>
          <w:rFonts w:cstheme="minorHAnsi"/>
        </w:rPr>
        <w:t>OD foreslår at ny målefo</w:t>
      </w:r>
      <w:r w:rsidR="00F06105" w:rsidRPr="002E08B5">
        <w:rPr>
          <w:rFonts w:cstheme="minorHAnsi"/>
        </w:rPr>
        <w:t>r</w:t>
      </w:r>
      <w:r w:rsidRPr="002E08B5">
        <w:rPr>
          <w:rFonts w:cstheme="minorHAnsi"/>
        </w:rPr>
        <w:t>skrift trer i kraft 1. januar 2023.</w:t>
      </w:r>
    </w:p>
    <w:p w14:paraId="5620B88D" w14:textId="77777777" w:rsidR="00832453" w:rsidRPr="00FE4732" w:rsidRDefault="00832453" w:rsidP="00FE4732">
      <w:pPr>
        <w:pStyle w:val="Overskrift1"/>
      </w:pPr>
      <w:bookmarkStart w:id="9" w:name="_Toc106720869"/>
      <w:r w:rsidRPr="00FE4732">
        <w:t>Høringsfrist</w:t>
      </w:r>
      <w:bookmarkEnd w:id="9"/>
    </w:p>
    <w:p w14:paraId="4054CFFD" w14:textId="211F8156" w:rsidR="00832453" w:rsidRPr="00FE4732" w:rsidRDefault="00832453" w:rsidP="00832453">
      <w:pPr>
        <w:rPr>
          <w:rFonts w:cstheme="minorHAnsi"/>
        </w:rPr>
      </w:pPr>
      <w:r w:rsidRPr="002E08B5">
        <w:rPr>
          <w:rFonts w:cstheme="minorHAnsi"/>
        </w:rPr>
        <w:t xml:space="preserve">Høringsfristen er satt til 1. </w:t>
      </w:r>
      <w:r w:rsidR="002E08B5" w:rsidRPr="002E08B5">
        <w:rPr>
          <w:rFonts w:cstheme="minorHAnsi"/>
        </w:rPr>
        <w:t>oktober</w:t>
      </w:r>
      <w:r w:rsidRPr="002E08B5">
        <w:rPr>
          <w:rFonts w:cstheme="minorHAnsi"/>
        </w:rPr>
        <w:t xml:space="preserve"> 2022. Høringskommentarer</w:t>
      </w:r>
      <w:r w:rsidRPr="00FE4732">
        <w:rPr>
          <w:rFonts w:cstheme="minorHAnsi"/>
        </w:rPr>
        <w:t xml:space="preserve"> merkes «måleforskrift-høring» og sendes på e-post til Oljedirektoratet; </w:t>
      </w:r>
      <w:bookmarkStart w:id="10" w:name="_Hlk103351426"/>
      <w:r w:rsidR="00946450">
        <w:rPr>
          <w:rFonts w:cstheme="minorHAnsi"/>
        </w:rPr>
        <w:fldChar w:fldCharType="begin"/>
      </w:r>
      <w:r w:rsidR="00946450">
        <w:rPr>
          <w:rFonts w:cstheme="minorHAnsi"/>
        </w:rPr>
        <w:instrText xml:space="preserve"> HYPERLINK "mailto:</w:instrText>
      </w:r>
      <w:r w:rsidR="00946450" w:rsidRPr="0062215C">
        <w:instrText>postboks@npd.no.</w:instrText>
      </w:r>
      <w:r w:rsidR="00946450">
        <w:rPr>
          <w:rFonts w:cstheme="minorHAnsi"/>
        </w:rPr>
        <w:instrText xml:space="preserve">" </w:instrText>
      </w:r>
      <w:r w:rsidR="00946450">
        <w:rPr>
          <w:rFonts w:cstheme="minorHAnsi"/>
        </w:rPr>
        <w:fldChar w:fldCharType="separate"/>
      </w:r>
      <w:r w:rsidR="00946450" w:rsidRPr="00946450">
        <w:rPr>
          <w:rStyle w:val="Hyperkobling"/>
          <w:rFonts w:cstheme="minorHAnsi"/>
        </w:rPr>
        <w:t>postboks@npd.no.</w:t>
      </w:r>
      <w:r w:rsidR="00946450">
        <w:rPr>
          <w:rFonts w:cstheme="minorHAnsi"/>
        </w:rPr>
        <w:fldChar w:fldCharType="end"/>
      </w:r>
      <w:r w:rsidR="00D95F23" w:rsidRPr="00FE4732">
        <w:rPr>
          <w:rFonts w:cstheme="minorHAnsi"/>
        </w:rPr>
        <w:t xml:space="preserve"> </w:t>
      </w:r>
      <w:r w:rsidR="00946450">
        <w:rPr>
          <w:rFonts w:cstheme="minorHAnsi"/>
        </w:rPr>
        <w:t>Høringskommentarene</w:t>
      </w:r>
      <w:r w:rsidR="00D95F23" w:rsidRPr="00FE4732">
        <w:rPr>
          <w:rFonts w:cstheme="minorHAnsi"/>
        </w:rPr>
        <w:t xml:space="preserve"> vil være offentlig tilgjengelige på https://www.npd.no/regelverk/horinger2/.</w:t>
      </w:r>
      <w:bookmarkEnd w:id="10"/>
    </w:p>
    <w:p w14:paraId="6A9EA5B0" w14:textId="42708901" w:rsidR="00CE53B8" w:rsidRPr="00FE4732" w:rsidRDefault="00CE53B8" w:rsidP="004722CC">
      <w:pPr>
        <w:rPr>
          <w:rFonts w:cstheme="minorHAnsi"/>
        </w:rPr>
      </w:pPr>
    </w:p>
    <w:sectPr w:rsidR="00CE53B8" w:rsidRPr="00FE4732" w:rsidSect="0028290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A51CD" w14:textId="77777777" w:rsidR="00DC29C2" w:rsidRDefault="00DC29C2" w:rsidP="00C24653">
      <w:pPr>
        <w:spacing w:after="0" w:line="240" w:lineRule="auto"/>
      </w:pPr>
      <w:r>
        <w:separator/>
      </w:r>
    </w:p>
  </w:endnote>
  <w:endnote w:type="continuationSeparator" w:id="0">
    <w:p w14:paraId="615DEC0B" w14:textId="77777777" w:rsidR="00DC29C2" w:rsidRDefault="00DC29C2" w:rsidP="00C24653">
      <w:pPr>
        <w:spacing w:after="0" w:line="240" w:lineRule="auto"/>
      </w:pPr>
      <w:r>
        <w:continuationSeparator/>
      </w:r>
    </w:p>
  </w:endnote>
  <w:endnote w:type="continuationNotice" w:id="1">
    <w:p w14:paraId="75C68115" w14:textId="77777777" w:rsidR="00DC29C2" w:rsidRDefault="00DC29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82597" w14:textId="77777777" w:rsidR="00DC29C2" w:rsidRDefault="00DC29C2" w:rsidP="00C24653">
      <w:pPr>
        <w:spacing w:after="0" w:line="240" w:lineRule="auto"/>
      </w:pPr>
      <w:r>
        <w:separator/>
      </w:r>
    </w:p>
  </w:footnote>
  <w:footnote w:type="continuationSeparator" w:id="0">
    <w:p w14:paraId="00F44221" w14:textId="77777777" w:rsidR="00DC29C2" w:rsidRDefault="00DC29C2" w:rsidP="00C24653">
      <w:pPr>
        <w:spacing w:after="0" w:line="240" w:lineRule="auto"/>
      </w:pPr>
      <w:r>
        <w:continuationSeparator/>
      </w:r>
    </w:p>
  </w:footnote>
  <w:footnote w:type="continuationNotice" w:id="1">
    <w:p w14:paraId="61C986ED" w14:textId="77777777" w:rsidR="00DC29C2" w:rsidRDefault="00DC29C2">
      <w:pPr>
        <w:spacing w:after="0" w:line="240" w:lineRule="auto"/>
      </w:pPr>
    </w:p>
  </w:footnote>
  <w:footnote w:id="2">
    <w:p w14:paraId="7C03E606" w14:textId="4EB856A9" w:rsidR="00C24653" w:rsidRDefault="00C24653" w:rsidP="00C24653">
      <w:pPr>
        <w:pStyle w:val="Fotnotetekst"/>
      </w:pPr>
      <w:r>
        <w:rPr>
          <w:rStyle w:val="Fotnotereferanse"/>
        </w:rPr>
        <w:footnoteRef/>
      </w:r>
      <w:r>
        <w:t xml:space="preserve"> </w:t>
      </w:r>
      <w:r w:rsidRPr="00B54B5D">
        <w:t xml:space="preserve">JCGM er sammensatt av </w:t>
      </w:r>
      <w:r w:rsidR="008007FB">
        <w:t xml:space="preserve">de </w:t>
      </w:r>
      <w:r w:rsidRPr="00B54B5D">
        <w:t>internasjonale organisasjone</w:t>
      </w:r>
      <w:r w:rsidR="008007FB">
        <w:t>ne:</w:t>
      </w:r>
      <w:r w:rsidRPr="00B54B5D">
        <w:t xml:space="preserve"> BIPM, IEC, IFCC, ILAC, ISO, OIML, IUPAC, IUPAP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CF05F6"/>
    <w:multiLevelType w:val="hybridMultilevel"/>
    <w:tmpl w:val="B0761FFE"/>
    <w:lvl w:ilvl="0" w:tplc="A22AB0E8">
      <w:start w:val="1"/>
      <w:numFmt w:val="lowerRoman"/>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6EB20332"/>
    <w:multiLevelType w:val="multilevel"/>
    <w:tmpl w:val="EBBC09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758678B2"/>
    <w:multiLevelType w:val="hybridMultilevel"/>
    <w:tmpl w:val="95EC0BCA"/>
    <w:lvl w:ilvl="0" w:tplc="E95869C8">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7D975E7D"/>
    <w:multiLevelType w:val="hybridMultilevel"/>
    <w:tmpl w:val="39C8215C"/>
    <w:lvl w:ilvl="0" w:tplc="A22AB0E8">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879246161">
    <w:abstractNumId w:val="1"/>
  </w:num>
  <w:num w:numId="2" w16cid:durableId="746920774">
    <w:abstractNumId w:val="3"/>
  </w:num>
  <w:num w:numId="3" w16cid:durableId="1962614607">
    <w:abstractNumId w:val="0"/>
  </w:num>
  <w:num w:numId="4" w16cid:durableId="1403213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975"/>
    <w:rsid w:val="00000975"/>
    <w:rsid w:val="00001717"/>
    <w:rsid w:val="000023B7"/>
    <w:rsid w:val="000025C6"/>
    <w:rsid w:val="0000327A"/>
    <w:rsid w:val="000036EC"/>
    <w:rsid w:val="00004481"/>
    <w:rsid w:val="000074E5"/>
    <w:rsid w:val="00010136"/>
    <w:rsid w:val="00012640"/>
    <w:rsid w:val="00013117"/>
    <w:rsid w:val="00013B9F"/>
    <w:rsid w:val="000208C0"/>
    <w:rsid w:val="000213F0"/>
    <w:rsid w:val="00023325"/>
    <w:rsid w:val="000239F3"/>
    <w:rsid w:val="00026DEC"/>
    <w:rsid w:val="00027B21"/>
    <w:rsid w:val="00031CBB"/>
    <w:rsid w:val="00032A29"/>
    <w:rsid w:val="00033DDF"/>
    <w:rsid w:val="00034930"/>
    <w:rsid w:val="000352DD"/>
    <w:rsid w:val="00035C9E"/>
    <w:rsid w:val="00036084"/>
    <w:rsid w:val="0003701B"/>
    <w:rsid w:val="0003708A"/>
    <w:rsid w:val="00041225"/>
    <w:rsid w:val="00041FFE"/>
    <w:rsid w:val="000436E1"/>
    <w:rsid w:val="0004474A"/>
    <w:rsid w:val="000455D6"/>
    <w:rsid w:val="000457C2"/>
    <w:rsid w:val="00047F01"/>
    <w:rsid w:val="000500E3"/>
    <w:rsid w:val="00050491"/>
    <w:rsid w:val="00051DB0"/>
    <w:rsid w:val="000559A6"/>
    <w:rsid w:val="00055C09"/>
    <w:rsid w:val="00056251"/>
    <w:rsid w:val="000604F6"/>
    <w:rsid w:val="00061575"/>
    <w:rsid w:val="000618A9"/>
    <w:rsid w:val="00061FBF"/>
    <w:rsid w:val="0006288A"/>
    <w:rsid w:val="00064CB1"/>
    <w:rsid w:val="000652A8"/>
    <w:rsid w:val="0006635C"/>
    <w:rsid w:val="00070078"/>
    <w:rsid w:val="00070AE6"/>
    <w:rsid w:val="00072AC9"/>
    <w:rsid w:val="00073F71"/>
    <w:rsid w:val="00076EDE"/>
    <w:rsid w:val="0008361C"/>
    <w:rsid w:val="00087032"/>
    <w:rsid w:val="00087990"/>
    <w:rsid w:val="00087FB8"/>
    <w:rsid w:val="00090601"/>
    <w:rsid w:val="00090A02"/>
    <w:rsid w:val="00095D55"/>
    <w:rsid w:val="000964DB"/>
    <w:rsid w:val="000970D2"/>
    <w:rsid w:val="000A3551"/>
    <w:rsid w:val="000A379A"/>
    <w:rsid w:val="000A5937"/>
    <w:rsid w:val="000A6203"/>
    <w:rsid w:val="000A7689"/>
    <w:rsid w:val="000A7C7C"/>
    <w:rsid w:val="000A7D41"/>
    <w:rsid w:val="000B0050"/>
    <w:rsid w:val="000B2F8D"/>
    <w:rsid w:val="000B3901"/>
    <w:rsid w:val="000B3DF6"/>
    <w:rsid w:val="000B4612"/>
    <w:rsid w:val="000B5BAE"/>
    <w:rsid w:val="000B6589"/>
    <w:rsid w:val="000C015D"/>
    <w:rsid w:val="000C0BCE"/>
    <w:rsid w:val="000C102B"/>
    <w:rsid w:val="000C1986"/>
    <w:rsid w:val="000C2518"/>
    <w:rsid w:val="000C2EAB"/>
    <w:rsid w:val="000C2EE6"/>
    <w:rsid w:val="000C3E42"/>
    <w:rsid w:val="000D3096"/>
    <w:rsid w:val="000D3566"/>
    <w:rsid w:val="000D58FC"/>
    <w:rsid w:val="000D5907"/>
    <w:rsid w:val="000D67A9"/>
    <w:rsid w:val="000D75E0"/>
    <w:rsid w:val="000D796B"/>
    <w:rsid w:val="000D7B30"/>
    <w:rsid w:val="000E0420"/>
    <w:rsid w:val="000E25EE"/>
    <w:rsid w:val="000E353C"/>
    <w:rsid w:val="000E6346"/>
    <w:rsid w:val="000E7C59"/>
    <w:rsid w:val="000F125D"/>
    <w:rsid w:val="000F22B8"/>
    <w:rsid w:val="000F2D65"/>
    <w:rsid w:val="000F575E"/>
    <w:rsid w:val="000F6D52"/>
    <w:rsid w:val="00100EB1"/>
    <w:rsid w:val="00101B34"/>
    <w:rsid w:val="00102A98"/>
    <w:rsid w:val="00103435"/>
    <w:rsid w:val="00104419"/>
    <w:rsid w:val="0010486F"/>
    <w:rsid w:val="00105E9E"/>
    <w:rsid w:val="00106707"/>
    <w:rsid w:val="00106D65"/>
    <w:rsid w:val="00106EA0"/>
    <w:rsid w:val="00107454"/>
    <w:rsid w:val="0010793B"/>
    <w:rsid w:val="00107A03"/>
    <w:rsid w:val="001109BD"/>
    <w:rsid w:val="001126D2"/>
    <w:rsid w:val="00114D46"/>
    <w:rsid w:val="00114FF2"/>
    <w:rsid w:val="00116340"/>
    <w:rsid w:val="001208C6"/>
    <w:rsid w:val="00124BEB"/>
    <w:rsid w:val="00124F1B"/>
    <w:rsid w:val="00125C8E"/>
    <w:rsid w:val="00126BE9"/>
    <w:rsid w:val="00126C9B"/>
    <w:rsid w:val="00130A85"/>
    <w:rsid w:val="00130D42"/>
    <w:rsid w:val="001326C5"/>
    <w:rsid w:val="00134366"/>
    <w:rsid w:val="00134521"/>
    <w:rsid w:val="001362EF"/>
    <w:rsid w:val="00137B76"/>
    <w:rsid w:val="0014024C"/>
    <w:rsid w:val="00144062"/>
    <w:rsid w:val="00144658"/>
    <w:rsid w:val="00144DE0"/>
    <w:rsid w:val="001454D6"/>
    <w:rsid w:val="001503CC"/>
    <w:rsid w:val="00150804"/>
    <w:rsid w:val="00151A2C"/>
    <w:rsid w:val="00151A63"/>
    <w:rsid w:val="00151FA7"/>
    <w:rsid w:val="0015245F"/>
    <w:rsid w:val="001524D5"/>
    <w:rsid w:val="0015429B"/>
    <w:rsid w:val="00154C4D"/>
    <w:rsid w:val="0015500F"/>
    <w:rsid w:val="00155320"/>
    <w:rsid w:val="00155870"/>
    <w:rsid w:val="00155D10"/>
    <w:rsid w:val="00157B05"/>
    <w:rsid w:val="001638DD"/>
    <w:rsid w:val="00163A29"/>
    <w:rsid w:val="00167CB5"/>
    <w:rsid w:val="00171EC9"/>
    <w:rsid w:val="00173AEE"/>
    <w:rsid w:val="00174CB1"/>
    <w:rsid w:val="00174ECA"/>
    <w:rsid w:val="00175402"/>
    <w:rsid w:val="00177D90"/>
    <w:rsid w:val="00180448"/>
    <w:rsid w:val="00180D85"/>
    <w:rsid w:val="00181EF1"/>
    <w:rsid w:val="00182010"/>
    <w:rsid w:val="00184CCD"/>
    <w:rsid w:val="001860B8"/>
    <w:rsid w:val="00186C61"/>
    <w:rsid w:val="001876E9"/>
    <w:rsid w:val="00193D6D"/>
    <w:rsid w:val="0019607D"/>
    <w:rsid w:val="00197355"/>
    <w:rsid w:val="001A0835"/>
    <w:rsid w:val="001A0A8C"/>
    <w:rsid w:val="001A20D5"/>
    <w:rsid w:val="001A23BF"/>
    <w:rsid w:val="001A2DDB"/>
    <w:rsid w:val="001A30C5"/>
    <w:rsid w:val="001A395B"/>
    <w:rsid w:val="001A4C33"/>
    <w:rsid w:val="001A585B"/>
    <w:rsid w:val="001A5F04"/>
    <w:rsid w:val="001A7F1C"/>
    <w:rsid w:val="001B0A42"/>
    <w:rsid w:val="001B0C97"/>
    <w:rsid w:val="001B49B1"/>
    <w:rsid w:val="001B5B52"/>
    <w:rsid w:val="001B67FA"/>
    <w:rsid w:val="001B6817"/>
    <w:rsid w:val="001B6A4F"/>
    <w:rsid w:val="001B7860"/>
    <w:rsid w:val="001B787E"/>
    <w:rsid w:val="001B7C6C"/>
    <w:rsid w:val="001C07FB"/>
    <w:rsid w:val="001C1773"/>
    <w:rsid w:val="001C254C"/>
    <w:rsid w:val="001C44E4"/>
    <w:rsid w:val="001C4D52"/>
    <w:rsid w:val="001C4F49"/>
    <w:rsid w:val="001D2BF7"/>
    <w:rsid w:val="001D38EC"/>
    <w:rsid w:val="001D5550"/>
    <w:rsid w:val="001E0658"/>
    <w:rsid w:val="001E077B"/>
    <w:rsid w:val="001E1342"/>
    <w:rsid w:val="001E142E"/>
    <w:rsid w:val="001E2204"/>
    <w:rsid w:val="001E2368"/>
    <w:rsid w:val="001E2D9D"/>
    <w:rsid w:val="001E2E7B"/>
    <w:rsid w:val="001E57BD"/>
    <w:rsid w:val="001E5E76"/>
    <w:rsid w:val="001E620B"/>
    <w:rsid w:val="001E6E6A"/>
    <w:rsid w:val="001E7557"/>
    <w:rsid w:val="001E7584"/>
    <w:rsid w:val="001F2F24"/>
    <w:rsid w:val="001F3329"/>
    <w:rsid w:val="001F3F19"/>
    <w:rsid w:val="001F6741"/>
    <w:rsid w:val="001F7DF0"/>
    <w:rsid w:val="00200FB9"/>
    <w:rsid w:val="00201B36"/>
    <w:rsid w:val="00205D2E"/>
    <w:rsid w:val="00210C33"/>
    <w:rsid w:val="00210F87"/>
    <w:rsid w:val="00211A00"/>
    <w:rsid w:val="00211EAC"/>
    <w:rsid w:val="002137ED"/>
    <w:rsid w:val="002168BF"/>
    <w:rsid w:val="00220C33"/>
    <w:rsid w:val="00220CC0"/>
    <w:rsid w:val="00221BAB"/>
    <w:rsid w:val="002229D8"/>
    <w:rsid w:val="0022335B"/>
    <w:rsid w:val="00223537"/>
    <w:rsid w:val="0022761B"/>
    <w:rsid w:val="00232760"/>
    <w:rsid w:val="00235DC8"/>
    <w:rsid w:val="00236088"/>
    <w:rsid w:val="00237ECF"/>
    <w:rsid w:val="002410D6"/>
    <w:rsid w:val="002412B5"/>
    <w:rsid w:val="00241A06"/>
    <w:rsid w:val="002442C6"/>
    <w:rsid w:val="00251509"/>
    <w:rsid w:val="0025269C"/>
    <w:rsid w:val="00252B65"/>
    <w:rsid w:val="00253A16"/>
    <w:rsid w:val="002543D2"/>
    <w:rsid w:val="00255DCF"/>
    <w:rsid w:val="00256172"/>
    <w:rsid w:val="002565B3"/>
    <w:rsid w:val="0026163D"/>
    <w:rsid w:val="00262DB2"/>
    <w:rsid w:val="0026342E"/>
    <w:rsid w:val="002644D8"/>
    <w:rsid w:val="002648FA"/>
    <w:rsid w:val="00264E37"/>
    <w:rsid w:val="00265B08"/>
    <w:rsid w:val="002665F7"/>
    <w:rsid w:val="00270588"/>
    <w:rsid w:val="00272CED"/>
    <w:rsid w:val="0027312C"/>
    <w:rsid w:val="002744C5"/>
    <w:rsid w:val="00274887"/>
    <w:rsid w:val="0027596A"/>
    <w:rsid w:val="00276A81"/>
    <w:rsid w:val="0027713F"/>
    <w:rsid w:val="00281159"/>
    <w:rsid w:val="00282343"/>
    <w:rsid w:val="0028290F"/>
    <w:rsid w:val="00284245"/>
    <w:rsid w:val="00286780"/>
    <w:rsid w:val="002868F3"/>
    <w:rsid w:val="00290A24"/>
    <w:rsid w:val="00290BD7"/>
    <w:rsid w:val="00291157"/>
    <w:rsid w:val="00294CA3"/>
    <w:rsid w:val="00296458"/>
    <w:rsid w:val="00297449"/>
    <w:rsid w:val="002A022C"/>
    <w:rsid w:val="002A1854"/>
    <w:rsid w:val="002A2339"/>
    <w:rsid w:val="002A2538"/>
    <w:rsid w:val="002A3D94"/>
    <w:rsid w:val="002A7A1A"/>
    <w:rsid w:val="002B270D"/>
    <w:rsid w:val="002B3594"/>
    <w:rsid w:val="002B373C"/>
    <w:rsid w:val="002B3B6B"/>
    <w:rsid w:val="002B4CD7"/>
    <w:rsid w:val="002B6B69"/>
    <w:rsid w:val="002B70AF"/>
    <w:rsid w:val="002B71E6"/>
    <w:rsid w:val="002B757E"/>
    <w:rsid w:val="002B7F61"/>
    <w:rsid w:val="002C105C"/>
    <w:rsid w:val="002C151D"/>
    <w:rsid w:val="002C302E"/>
    <w:rsid w:val="002C4BA1"/>
    <w:rsid w:val="002C4CB7"/>
    <w:rsid w:val="002C561F"/>
    <w:rsid w:val="002C77DA"/>
    <w:rsid w:val="002E08B5"/>
    <w:rsid w:val="002E118D"/>
    <w:rsid w:val="002E5126"/>
    <w:rsid w:val="002E56F2"/>
    <w:rsid w:val="002F0070"/>
    <w:rsid w:val="002F07F4"/>
    <w:rsid w:val="002F25FA"/>
    <w:rsid w:val="002F2E70"/>
    <w:rsid w:val="002F3619"/>
    <w:rsid w:val="002F46B2"/>
    <w:rsid w:val="002F5BE2"/>
    <w:rsid w:val="002F737C"/>
    <w:rsid w:val="0030307F"/>
    <w:rsid w:val="00305D5D"/>
    <w:rsid w:val="0030645B"/>
    <w:rsid w:val="00306AB6"/>
    <w:rsid w:val="00306D85"/>
    <w:rsid w:val="00307B1D"/>
    <w:rsid w:val="00311DA2"/>
    <w:rsid w:val="00312216"/>
    <w:rsid w:val="00314791"/>
    <w:rsid w:val="00317986"/>
    <w:rsid w:val="00321756"/>
    <w:rsid w:val="0032199E"/>
    <w:rsid w:val="00322519"/>
    <w:rsid w:val="00322E4E"/>
    <w:rsid w:val="00323D9E"/>
    <w:rsid w:val="003259E0"/>
    <w:rsid w:val="00327A49"/>
    <w:rsid w:val="00331696"/>
    <w:rsid w:val="00331E1B"/>
    <w:rsid w:val="0033202A"/>
    <w:rsid w:val="00334AB1"/>
    <w:rsid w:val="00334F2C"/>
    <w:rsid w:val="00335A75"/>
    <w:rsid w:val="00335EF4"/>
    <w:rsid w:val="0034048D"/>
    <w:rsid w:val="00343117"/>
    <w:rsid w:val="00345EBB"/>
    <w:rsid w:val="00350AD5"/>
    <w:rsid w:val="00350C02"/>
    <w:rsid w:val="003523AA"/>
    <w:rsid w:val="003526E0"/>
    <w:rsid w:val="00355209"/>
    <w:rsid w:val="00357A0E"/>
    <w:rsid w:val="00357C1D"/>
    <w:rsid w:val="00361E6D"/>
    <w:rsid w:val="00362BC6"/>
    <w:rsid w:val="00362E79"/>
    <w:rsid w:val="00363B96"/>
    <w:rsid w:val="00364370"/>
    <w:rsid w:val="00364552"/>
    <w:rsid w:val="00364FD9"/>
    <w:rsid w:val="003675CC"/>
    <w:rsid w:val="00367E09"/>
    <w:rsid w:val="003703AF"/>
    <w:rsid w:val="00371D9A"/>
    <w:rsid w:val="0037289F"/>
    <w:rsid w:val="00374523"/>
    <w:rsid w:val="003749D9"/>
    <w:rsid w:val="00376DD0"/>
    <w:rsid w:val="00377D47"/>
    <w:rsid w:val="0038035A"/>
    <w:rsid w:val="00381EEE"/>
    <w:rsid w:val="00382EEF"/>
    <w:rsid w:val="003830C1"/>
    <w:rsid w:val="00383749"/>
    <w:rsid w:val="00384220"/>
    <w:rsid w:val="00384FCB"/>
    <w:rsid w:val="00385CF1"/>
    <w:rsid w:val="003863A5"/>
    <w:rsid w:val="00390ABC"/>
    <w:rsid w:val="0039420D"/>
    <w:rsid w:val="00397847"/>
    <w:rsid w:val="003A0610"/>
    <w:rsid w:val="003A1939"/>
    <w:rsid w:val="003A263A"/>
    <w:rsid w:val="003A341F"/>
    <w:rsid w:val="003A50D0"/>
    <w:rsid w:val="003A5B45"/>
    <w:rsid w:val="003A6118"/>
    <w:rsid w:val="003B1347"/>
    <w:rsid w:val="003B2CD2"/>
    <w:rsid w:val="003B3D39"/>
    <w:rsid w:val="003C0E9C"/>
    <w:rsid w:val="003C4414"/>
    <w:rsid w:val="003C4DDC"/>
    <w:rsid w:val="003C6A67"/>
    <w:rsid w:val="003D1442"/>
    <w:rsid w:val="003D1CBB"/>
    <w:rsid w:val="003D4097"/>
    <w:rsid w:val="003D43F1"/>
    <w:rsid w:val="003D4488"/>
    <w:rsid w:val="003D4F63"/>
    <w:rsid w:val="003D5DF5"/>
    <w:rsid w:val="003E21AE"/>
    <w:rsid w:val="003E341D"/>
    <w:rsid w:val="003E4002"/>
    <w:rsid w:val="003E4221"/>
    <w:rsid w:val="003E587A"/>
    <w:rsid w:val="003E61FB"/>
    <w:rsid w:val="003E62C7"/>
    <w:rsid w:val="003E7C38"/>
    <w:rsid w:val="003F195D"/>
    <w:rsid w:val="003F260C"/>
    <w:rsid w:val="003F2F40"/>
    <w:rsid w:val="003F43C0"/>
    <w:rsid w:val="003F4803"/>
    <w:rsid w:val="003F5E6F"/>
    <w:rsid w:val="003F78D2"/>
    <w:rsid w:val="00400B76"/>
    <w:rsid w:val="0040127B"/>
    <w:rsid w:val="004012E3"/>
    <w:rsid w:val="00403CF3"/>
    <w:rsid w:val="00406133"/>
    <w:rsid w:val="004064C2"/>
    <w:rsid w:val="0040769F"/>
    <w:rsid w:val="00407AF3"/>
    <w:rsid w:val="004108CC"/>
    <w:rsid w:val="0041139B"/>
    <w:rsid w:val="00415682"/>
    <w:rsid w:val="0041587C"/>
    <w:rsid w:val="0041690E"/>
    <w:rsid w:val="00416E0F"/>
    <w:rsid w:val="00421FB5"/>
    <w:rsid w:val="00421FB8"/>
    <w:rsid w:val="004231AC"/>
    <w:rsid w:val="00423A4A"/>
    <w:rsid w:val="004246EA"/>
    <w:rsid w:val="00424A01"/>
    <w:rsid w:val="0042653A"/>
    <w:rsid w:val="00431432"/>
    <w:rsid w:val="004314DB"/>
    <w:rsid w:val="00434814"/>
    <w:rsid w:val="00434B7B"/>
    <w:rsid w:val="0043680D"/>
    <w:rsid w:val="00440059"/>
    <w:rsid w:val="00440989"/>
    <w:rsid w:val="00442878"/>
    <w:rsid w:val="00443216"/>
    <w:rsid w:val="0044422B"/>
    <w:rsid w:val="004450FA"/>
    <w:rsid w:val="0044533E"/>
    <w:rsid w:val="004454F1"/>
    <w:rsid w:val="00446625"/>
    <w:rsid w:val="0044749A"/>
    <w:rsid w:val="00450A12"/>
    <w:rsid w:val="00451843"/>
    <w:rsid w:val="004525BE"/>
    <w:rsid w:val="00453357"/>
    <w:rsid w:val="0045366D"/>
    <w:rsid w:val="00453E94"/>
    <w:rsid w:val="00460D5C"/>
    <w:rsid w:val="004632E5"/>
    <w:rsid w:val="004656F4"/>
    <w:rsid w:val="00465C5E"/>
    <w:rsid w:val="00465EFF"/>
    <w:rsid w:val="004722CC"/>
    <w:rsid w:val="00473DCE"/>
    <w:rsid w:val="004753FC"/>
    <w:rsid w:val="004800C7"/>
    <w:rsid w:val="004803B3"/>
    <w:rsid w:val="0048077D"/>
    <w:rsid w:val="0048247E"/>
    <w:rsid w:val="00486618"/>
    <w:rsid w:val="00486D42"/>
    <w:rsid w:val="00487CA5"/>
    <w:rsid w:val="00490065"/>
    <w:rsid w:val="00491258"/>
    <w:rsid w:val="00491431"/>
    <w:rsid w:val="00491A12"/>
    <w:rsid w:val="00492476"/>
    <w:rsid w:val="00492759"/>
    <w:rsid w:val="004949A6"/>
    <w:rsid w:val="004949B6"/>
    <w:rsid w:val="00494B15"/>
    <w:rsid w:val="00495807"/>
    <w:rsid w:val="00496FE4"/>
    <w:rsid w:val="00497E2F"/>
    <w:rsid w:val="004A007A"/>
    <w:rsid w:val="004A2806"/>
    <w:rsid w:val="004A2B6B"/>
    <w:rsid w:val="004A4A30"/>
    <w:rsid w:val="004A63B9"/>
    <w:rsid w:val="004A69F1"/>
    <w:rsid w:val="004A6B0C"/>
    <w:rsid w:val="004B13AA"/>
    <w:rsid w:val="004B16C3"/>
    <w:rsid w:val="004B1F86"/>
    <w:rsid w:val="004B7597"/>
    <w:rsid w:val="004B7850"/>
    <w:rsid w:val="004C0CE2"/>
    <w:rsid w:val="004C366F"/>
    <w:rsid w:val="004C3C62"/>
    <w:rsid w:val="004C3EB9"/>
    <w:rsid w:val="004C51A4"/>
    <w:rsid w:val="004D15FC"/>
    <w:rsid w:val="004D1878"/>
    <w:rsid w:val="004D1C83"/>
    <w:rsid w:val="004D1C9C"/>
    <w:rsid w:val="004D2DBE"/>
    <w:rsid w:val="004D4BC9"/>
    <w:rsid w:val="004D4CD1"/>
    <w:rsid w:val="004D5599"/>
    <w:rsid w:val="004D6F54"/>
    <w:rsid w:val="004D6FB7"/>
    <w:rsid w:val="004D741B"/>
    <w:rsid w:val="004E0F03"/>
    <w:rsid w:val="004E36A2"/>
    <w:rsid w:val="004E41BB"/>
    <w:rsid w:val="004E483B"/>
    <w:rsid w:val="004E4F17"/>
    <w:rsid w:val="004E53B1"/>
    <w:rsid w:val="004E5AFF"/>
    <w:rsid w:val="004E76CF"/>
    <w:rsid w:val="004F057C"/>
    <w:rsid w:val="004F244D"/>
    <w:rsid w:val="004F2826"/>
    <w:rsid w:val="004F4266"/>
    <w:rsid w:val="004F6C21"/>
    <w:rsid w:val="004F734A"/>
    <w:rsid w:val="005013F8"/>
    <w:rsid w:val="005015E2"/>
    <w:rsid w:val="005066BF"/>
    <w:rsid w:val="0050767C"/>
    <w:rsid w:val="0051018D"/>
    <w:rsid w:val="00510669"/>
    <w:rsid w:val="00510819"/>
    <w:rsid w:val="00510EF0"/>
    <w:rsid w:val="005113B5"/>
    <w:rsid w:val="00511E6F"/>
    <w:rsid w:val="00513DA9"/>
    <w:rsid w:val="00514CFB"/>
    <w:rsid w:val="00516A2D"/>
    <w:rsid w:val="0051713B"/>
    <w:rsid w:val="005172A7"/>
    <w:rsid w:val="005173EB"/>
    <w:rsid w:val="0051765B"/>
    <w:rsid w:val="005179E1"/>
    <w:rsid w:val="00517D3F"/>
    <w:rsid w:val="00517DE4"/>
    <w:rsid w:val="005201F6"/>
    <w:rsid w:val="005213F6"/>
    <w:rsid w:val="00521E87"/>
    <w:rsid w:val="00525878"/>
    <w:rsid w:val="0052745B"/>
    <w:rsid w:val="00532591"/>
    <w:rsid w:val="00532B5C"/>
    <w:rsid w:val="005350F0"/>
    <w:rsid w:val="00535BA8"/>
    <w:rsid w:val="00535BFA"/>
    <w:rsid w:val="00535F02"/>
    <w:rsid w:val="00536468"/>
    <w:rsid w:val="0053695B"/>
    <w:rsid w:val="00537BFB"/>
    <w:rsid w:val="00540059"/>
    <w:rsid w:val="005404EA"/>
    <w:rsid w:val="00540648"/>
    <w:rsid w:val="00541807"/>
    <w:rsid w:val="00542E6E"/>
    <w:rsid w:val="0054363D"/>
    <w:rsid w:val="00543704"/>
    <w:rsid w:val="00543AFA"/>
    <w:rsid w:val="00544749"/>
    <w:rsid w:val="00544C33"/>
    <w:rsid w:val="00544F49"/>
    <w:rsid w:val="00552AE5"/>
    <w:rsid w:val="00552D45"/>
    <w:rsid w:val="0055357F"/>
    <w:rsid w:val="00555EF3"/>
    <w:rsid w:val="00557B05"/>
    <w:rsid w:val="00557D7B"/>
    <w:rsid w:val="00560148"/>
    <w:rsid w:val="00561E8A"/>
    <w:rsid w:val="005630D9"/>
    <w:rsid w:val="00566E34"/>
    <w:rsid w:val="0056750F"/>
    <w:rsid w:val="00567D90"/>
    <w:rsid w:val="00572550"/>
    <w:rsid w:val="0057499A"/>
    <w:rsid w:val="0057613E"/>
    <w:rsid w:val="0057627B"/>
    <w:rsid w:val="00576A86"/>
    <w:rsid w:val="00577F65"/>
    <w:rsid w:val="0058136D"/>
    <w:rsid w:val="005813A6"/>
    <w:rsid w:val="0058438E"/>
    <w:rsid w:val="005847C2"/>
    <w:rsid w:val="005863D6"/>
    <w:rsid w:val="00586859"/>
    <w:rsid w:val="0058743D"/>
    <w:rsid w:val="0058779A"/>
    <w:rsid w:val="00587841"/>
    <w:rsid w:val="00590006"/>
    <w:rsid w:val="00590958"/>
    <w:rsid w:val="00591939"/>
    <w:rsid w:val="005920B5"/>
    <w:rsid w:val="00593930"/>
    <w:rsid w:val="00593DBE"/>
    <w:rsid w:val="00596269"/>
    <w:rsid w:val="0059769F"/>
    <w:rsid w:val="005A0DF5"/>
    <w:rsid w:val="005A1824"/>
    <w:rsid w:val="005A49E0"/>
    <w:rsid w:val="005A7B96"/>
    <w:rsid w:val="005A7E29"/>
    <w:rsid w:val="005B06FD"/>
    <w:rsid w:val="005B1F53"/>
    <w:rsid w:val="005B2AF9"/>
    <w:rsid w:val="005B2B51"/>
    <w:rsid w:val="005B41FE"/>
    <w:rsid w:val="005B44E8"/>
    <w:rsid w:val="005B5622"/>
    <w:rsid w:val="005B64EA"/>
    <w:rsid w:val="005B7AE8"/>
    <w:rsid w:val="005C074E"/>
    <w:rsid w:val="005C3341"/>
    <w:rsid w:val="005D0683"/>
    <w:rsid w:val="005D0D1C"/>
    <w:rsid w:val="005D0E2F"/>
    <w:rsid w:val="005D402C"/>
    <w:rsid w:val="005D4474"/>
    <w:rsid w:val="005D465D"/>
    <w:rsid w:val="005D58D1"/>
    <w:rsid w:val="005D63B8"/>
    <w:rsid w:val="005D6847"/>
    <w:rsid w:val="005D6B29"/>
    <w:rsid w:val="005D6CBE"/>
    <w:rsid w:val="005D6CC7"/>
    <w:rsid w:val="005E0D75"/>
    <w:rsid w:val="005E2DCE"/>
    <w:rsid w:val="005E34D2"/>
    <w:rsid w:val="005E5A13"/>
    <w:rsid w:val="005E7764"/>
    <w:rsid w:val="005F0082"/>
    <w:rsid w:val="005F102D"/>
    <w:rsid w:val="005F66B4"/>
    <w:rsid w:val="005F7C35"/>
    <w:rsid w:val="00603608"/>
    <w:rsid w:val="006049D0"/>
    <w:rsid w:val="00606ED5"/>
    <w:rsid w:val="00606F61"/>
    <w:rsid w:val="00607803"/>
    <w:rsid w:val="006101A4"/>
    <w:rsid w:val="006105A8"/>
    <w:rsid w:val="006119A5"/>
    <w:rsid w:val="006149E0"/>
    <w:rsid w:val="0061642B"/>
    <w:rsid w:val="0062215C"/>
    <w:rsid w:val="00624A49"/>
    <w:rsid w:val="00630D99"/>
    <w:rsid w:val="0063208E"/>
    <w:rsid w:val="0063247E"/>
    <w:rsid w:val="006342CE"/>
    <w:rsid w:val="00636062"/>
    <w:rsid w:val="00637505"/>
    <w:rsid w:val="006424BE"/>
    <w:rsid w:val="0064418A"/>
    <w:rsid w:val="00646070"/>
    <w:rsid w:val="00650A40"/>
    <w:rsid w:val="00651A56"/>
    <w:rsid w:val="00651E6C"/>
    <w:rsid w:val="00652591"/>
    <w:rsid w:val="006528EA"/>
    <w:rsid w:val="00654ACA"/>
    <w:rsid w:val="00655ED3"/>
    <w:rsid w:val="00657E2B"/>
    <w:rsid w:val="00661C9F"/>
    <w:rsid w:val="00662C92"/>
    <w:rsid w:val="0066732D"/>
    <w:rsid w:val="00667716"/>
    <w:rsid w:val="006700F4"/>
    <w:rsid w:val="006703E5"/>
    <w:rsid w:val="00670585"/>
    <w:rsid w:val="00671213"/>
    <w:rsid w:val="0067126A"/>
    <w:rsid w:val="00671A70"/>
    <w:rsid w:val="00671EDD"/>
    <w:rsid w:val="0067235C"/>
    <w:rsid w:val="00672530"/>
    <w:rsid w:val="00673523"/>
    <w:rsid w:val="00673B18"/>
    <w:rsid w:val="00674162"/>
    <w:rsid w:val="00674E9F"/>
    <w:rsid w:val="00675D91"/>
    <w:rsid w:val="006765A5"/>
    <w:rsid w:val="00676AD8"/>
    <w:rsid w:val="00676E4E"/>
    <w:rsid w:val="00676F14"/>
    <w:rsid w:val="0067739F"/>
    <w:rsid w:val="00683665"/>
    <w:rsid w:val="0068397D"/>
    <w:rsid w:val="00684011"/>
    <w:rsid w:val="00686EAD"/>
    <w:rsid w:val="006876BC"/>
    <w:rsid w:val="00690CA4"/>
    <w:rsid w:val="00691FC9"/>
    <w:rsid w:val="00692CE0"/>
    <w:rsid w:val="00694935"/>
    <w:rsid w:val="0069645C"/>
    <w:rsid w:val="006971D6"/>
    <w:rsid w:val="006972ED"/>
    <w:rsid w:val="00697D4C"/>
    <w:rsid w:val="006A1620"/>
    <w:rsid w:val="006A2641"/>
    <w:rsid w:val="006A3601"/>
    <w:rsid w:val="006A6669"/>
    <w:rsid w:val="006A74EE"/>
    <w:rsid w:val="006B045B"/>
    <w:rsid w:val="006B1672"/>
    <w:rsid w:val="006B19FC"/>
    <w:rsid w:val="006B577D"/>
    <w:rsid w:val="006C1439"/>
    <w:rsid w:val="006C15A3"/>
    <w:rsid w:val="006C2C52"/>
    <w:rsid w:val="006C5A96"/>
    <w:rsid w:val="006C6F8A"/>
    <w:rsid w:val="006C7C56"/>
    <w:rsid w:val="006C7E37"/>
    <w:rsid w:val="006D2641"/>
    <w:rsid w:val="006D3231"/>
    <w:rsid w:val="006D39EC"/>
    <w:rsid w:val="006D3D31"/>
    <w:rsid w:val="006D55B1"/>
    <w:rsid w:val="006D5C56"/>
    <w:rsid w:val="006D6AFC"/>
    <w:rsid w:val="006E1196"/>
    <w:rsid w:val="006E1492"/>
    <w:rsid w:val="006E1B14"/>
    <w:rsid w:val="006E2891"/>
    <w:rsid w:val="006E4216"/>
    <w:rsid w:val="006E45D4"/>
    <w:rsid w:val="006E5395"/>
    <w:rsid w:val="006F2F56"/>
    <w:rsid w:val="006F3325"/>
    <w:rsid w:val="006F4D7B"/>
    <w:rsid w:val="006F5265"/>
    <w:rsid w:val="006F6F89"/>
    <w:rsid w:val="006F7BFA"/>
    <w:rsid w:val="007009AF"/>
    <w:rsid w:val="007021B3"/>
    <w:rsid w:val="00702FDC"/>
    <w:rsid w:val="00704517"/>
    <w:rsid w:val="0070693B"/>
    <w:rsid w:val="00707E9F"/>
    <w:rsid w:val="0071049B"/>
    <w:rsid w:val="00711A4D"/>
    <w:rsid w:val="00712123"/>
    <w:rsid w:val="00712FCD"/>
    <w:rsid w:val="00714348"/>
    <w:rsid w:val="00715429"/>
    <w:rsid w:val="007169AC"/>
    <w:rsid w:val="007200E9"/>
    <w:rsid w:val="00720AB6"/>
    <w:rsid w:val="00720C5E"/>
    <w:rsid w:val="00723786"/>
    <w:rsid w:val="0072422A"/>
    <w:rsid w:val="00724397"/>
    <w:rsid w:val="00725004"/>
    <w:rsid w:val="00726151"/>
    <w:rsid w:val="007269EC"/>
    <w:rsid w:val="00726F76"/>
    <w:rsid w:val="00730383"/>
    <w:rsid w:val="0073171C"/>
    <w:rsid w:val="007336C8"/>
    <w:rsid w:val="007375E0"/>
    <w:rsid w:val="00742448"/>
    <w:rsid w:val="0074396B"/>
    <w:rsid w:val="00743B69"/>
    <w:rsid w:val="007441F7"/>
    <w:rsid w:val="00744E95"/>
    <w:rsid w:val="00744E9E"/>
    <w:rsid w:val="00746415"/>
    <w:rsid w:val="00747B67"/>
    <w:rsid w:val="0075113C"/>
    <w:rsid w:val="007535BB"/>
    <w:rsid w:val="00753B3C"/>
    <w:rsid w:val="007541EC"/>
    <w:rsid w:val="00754D6F"/>
    <w:rsid w:val="007551E2"/>
    <w:rsid w:val="007565FC"/>
    <w:rsid w:val="00757DF3"/>
    <w:rsid w:val="007607E7"/>
    <w:rsid w:val="00760AD3"/>
    <w:rsid w:val="00761A38"/>
    <w:rsid w:val="00763D44"/>
    <w:rsid w:val="00763F24"/>
    <w:rsid w:val="00763F6E"/>
    <w:rsid w:val="0076681B"/>
    <w:rsid w:val="0076755D"/>
    <w:rsid w:val="00770B4E"/>
    <w:rsid w:val="00771EA7"/>
    <w:rsid w:val="00774FAC"/>
    <w:rsid w:val="00780D15"/>
    <w:rsid w:val="0078184C"/>
    <w:rsid w:val="007820DF"/>
    <w:rsid w:val="00782472"/>
    <w:rsid w:val="00782BE6"/>
    <w:rsid w:val="00784EC7"/>
    <w:rsid w:val="00784EF9"/>
    <w:rsid w:val="00786203"/>
    <w:rsid w:val="0078686C"/>
    <w:rsid w:val="00786D2C"/>
    <w:rsid w:val="00787A5C"/>
    <w:rsid w:val="0079013A"/>
    <w:rsid w:val="007905C8"/>
    <w:rsid w:val="00790D9C"/>
    <w:rsid w:val="00791224"/>
    <w:rsid w:val="0079591C"/>
    <w:rsid w:val="00795DB2"/>
    <w:rsid w:val="007966CE"/>
    <w:rsid w:val="00797811"/>
    <w:rsid w:val="007A0CFF"/>
    <w:rsid w:val="007A145D"/>
    <w:rsid w:val="007A17C2"/>
    <w:rsid w:val="007A1DD4"/>
    <w:rsid w:val="007A3CAE"/>
    <w:rsid w:val="007A713F"/>
    <w:rsid w:val="007A7BDF"/>
    <w:rsid w:val="007A7CB5"/>
    <w:rsid w:val="007B00B0"/>
    <w:rsid w:val="007B469F"/>
    <w:rsid w:val="007B5247"/>
    <w:rsid w:val="007B5956"/>
    <w:rsid w:val="007B70B5"/>
    <w:rsid w:val="007C021A"/>
    <w:rsid w:val="007C617C"/>
    <w:rsid w:val="007D35A6"/>
    <w:rsid w:val="007D42D3"/>
    <w:rsid w:val="007D44C7"/>
    <w:rsid w:val="007D5B11"/>
    <w:rsid w:val="007D66A3"/>
    <w:rsid w:val="007D7BBF"/>
    <w:rsid w:val="007E02DA"/>
    <w:rsid w:val="007E0319"/>
    <w:rsid w:val="007E0C3C"/>
    <w:rsid w:val="007E3DD5"/>
    <w:rsid w:val="007E603F"/>
    <w:rsid w:val="007E6737"/>
    <w:rsid w:val="007F0C34"/>
    <w:rsid w:val="007F1934"/>
    <w:rsid w:val="007F1EF7"/>
    <w:rsid w:val="007F4DDD"/>
    <w:rsid w:val="007F6487"/>
    <w:rsid w:val="007F74A3"/>
    <w:rsid w:val="008007FB"/>
    <w:rsid w:val="0080283E"/>
    <w:rsid w:val="008050ED"/>
    <w:rsid w:val="008056CD"/>
    <w:rsid w:val="0080652A"/>
    <w:rsid w:val="00807192"/>
    <w:rsid w:val="00811B29"/>
    <w:rsid w:val="008131F8"/>
    <w:rsid w:val="008150ED"/>
    <w:rsid w:val="00815FC8"/>
    <w:rsid w:val="00817869"/>
    <w:rsid w:val="00825B0D"/>
    <w:rsid w:val="00826E5F"/>
    <w:rsid w:val="00830CE0"/>
    <w:rsid w:val="00832453"/>
    <w:rsid w:val="00832C4A"/>
    <w:rsid w:val="00834C50"/>
    <w:rsid w:val="00834FA4"/>
    <w:rsid w:val="00835C38"/>
    <w:rsid w:val="00840EEA"/>
    <w:rsid w:val="00841BEA"/>
    <w:rsid w:val="00841F36"/>
    <w:rsid w:val="008428D9"/>
    <w:rsid w:val="00842D6E"/>
    <w:rsid w:val="008439FA"/>
    <w:rsid w:val="008453A5"/>
    <w:rsid w:val="00850239"/>
    <w:rsid w:val="008523AB"/>
    <w:rsid w:val="00853B23"/>
    <w:rsid w:val="00854610"/>
    <w:rsid w:val="00857BDD"/>
    <w:rsid w:val="00857ECE"/>
    <w:rsid w:val="00857F95"/>
    <w:rsid w:val="0086088B"/>
    <w:rsid w:val="00863932"/>
    <w:rsid w:val="00866B9A"/>
    <w:rsid w:val="008674E6"/>
    <w:rsid w:val="00867C08"/>
    <w:rsid w:val="00871C2A"/>
    <w:rsid w:val="0087363D"/>
    <w:rsid w:val="00881A96"/>
    <w:rsid w:val="00881DBA"/>
    <w:rsid w:val="00882344"/>
    <w:rsid w:val="00884D72"/>
    <w:rsid w:val="00885704"/>
    <w:rsid w:val="00886995"/>
    <w:rsid w:val="00886CB9"/>
    <w:rsid w:val="008879C3"/>
    <w:rsid w:val="0089073C"/>
    <w:rsid w:val="00890D17"/>
    <w:rsid w:val="00891715"/>
    <w:rsid w:val="00892274"/>
    <w:rsid w:val="008924F3"/>
    <w:rsid w:val="008924F7"/>
    <w:rsid w:val="00894560"/>
    <w:rsid w:val="00895BBA"/>
    <w:rsid w:val="0089654D"/>
    <w:rsid w:val="008965FC"/>
    <w:rsid w:val="00896A51"/>
    <w:rsid w:val="00896E11"/>
    <w:rsid w:val="00897A58"/>
    <w:rsid w:val="008A020F"/>
    <w:rsid w:val="008A098A"/>
    <w:rsid w:val="008A0E54"/>
    <w:rsid w:val="008A15C4"/>
    <w:rsid w:val="008A35EE"/>
    <w:rsid w:val="008A57D7"/>
    <w:rsid w:val="008A7441"/>
    <w:rsid w:val="008B1392"/>
    <w:rsid w:val="008B1429"/>
    <w:rsid w:val="008B1E31"/>
    <w:rsid w:val="008B21E6"/>
    <w:rsid w:val="008B2F9F"/>
    <w:rsid w:val="008B6FE6"/>
    <w:rsid w:val="008B7C40"/>
    <w:rsid w:val="008C0014"/>
    <w:rsid w:val="008C052E"/>
    <w:rsid w:val="008C0F33"/>
    <w:rsid w:val="008C22B2"/>
    <w:rsid w:val="008C25F0"/>
    <w:rsid w:val="008C2DA5"/>
    <w:rsid w:val="008C3080"/>
    <w:rsid w:val="008C3AC6"/>
    <w:rsid w:val="008C5A7C"/>
    <w:rsid w:val="008C5AAC"/>
    <w:rsid w:val="008C6EAA"/>
    <w:rsid w:val="008C6F65"/>
    <w:rsid w:val="008C75CE"/>
    <w:rsid w:val="008D018F"/>
    <w:rsid w:val="008D15D4"/>
    <w:rsid w:val="008D1A2D"/>
    <w:rsid w:val="008D20B7"/>
    <w:rsid w:val="008D352C"/>
    <w:rsid w:val="008D3EDB"/>
    <w:rsid w:val="008D4549"/>
    <w:rsid w:val="008D4A49"/>
    <w:rsid w:val="008D4E03"/>
    <w:rsid w:val="008D529B"/>
    <w:rsid w:val="008D6D76"/>
    <w:rsid w:val="008D7975"/>
    <w:rsid w:val="008E1231"/>
    <w:rsid w:val="008E2133"/>
    <w:rsid w:val="008E2787"/>
    <w:rsid w:val="008E292D"/>
    <w:rsid w:val="008E2C2F"/>
    <w:rsid w:val="008E40BA"/>
    <w:rsid w:val="008E473F"/>
    <w:rsid w:val="008E48FA"/>
    <w:rsid w:val="008E5F57"/>
    <w:rsid w:val="008E7D01"/>
    <w:rsid w:val="008F1645"/>
    <w:rsid w:val="008F4FE9"/>
    <w:rsid w:val="00901469"/>
    <w:rsid w:val="00910F06"/>
    <w:rsid w:val="00911319"/>
    <w:rsid w:val="0091183F"/>
    <w:rsid w:val="009118F0"/>
    <w:rsid w:val="0091300D"/>
    <w:rsid w:val="00913B5B"/>
    <w:rsid w:val="00914045"/>
    <w:rsid w:val="00914110"/>
    <w:rsid w:val="009147CB"/>
    <w:rsid w:val="00915103"/>
    <w:rsid w:val="0091641E"/>
    <w:rsid w:val="009212E3"/>
    <w:rsid w:val="00922C10"/>
    <w:rsid w:val="0092333C"/>
    <w:rsid w:val="009238D7"/>
    <w:rsid w:val="00923DB7"/>
    <w:rsid w:val="00924F96"/>
    <w:rsid w:val="00925985"/>
    <w:rsid w:val="00925A1E"/>
    <w:rsid w:val="00927DFC"/>
    <w:rsid w:val="00931334"/>
    <w:rsid w:val="0093650D"/>
    <w:rsid w:val="00936B88"/>
    <w:rsid w:val="00943354"/>
    <w:rsid w:val="00943F09"/>
    <w:rsid w:val="00945C45"/>
    <w:rsid w:val="00945E40"/>
    <w:rsid w:val="00946450"/>
    <w:rsid w:val="009506BF"/>
    <w:rsid w:val="00950F51"/>
    <w:rsid w:val="00951071"/>
    <w:rsid w:val="00951618"/>
    <w:rsid w:val="009518C4"/>
    <w:rsid w:val="0095196B"/>
    <w:rsid w:val="00952058"/>
    <w:rsid w:val="009532C0"/>
    <w:rsid w:val="00954DB7"/>
    <w:rsid w:val="00954EBA"/>
    <w:rsid w:val="00955D19"/>
    <w:rsid w:val="009576BC"/>
    <w:rsid w:val="00961646"/>
    <w:rsid w:val="0096195F"/>
    <w:rsid w:val="00961EC1"/>
    <w:rsid w:val="00962BC6"/>
    <w:rsid w:val="009638DD"/>
    <w:rsid w:val="00963E6F"/>
    <w:rsid w:val="00964B7A"/>
    <w:rsid w:val="0097113C"/>
    <w:rsid w:val="00973580"/>
    <w:rsid w:val="00981AB0"/>
    <w:rsid w:val="0098325E"/>
    <w:rsid w:val="009840F9"/>
    <w:rsid w:val="009841A0"/>
    <w:rsid w:val="009843EB"/>
    <w:rsid w:val="00990F68"/>
    <w:rsid w:val="009916C1"/>
    <w:rsid w:val="00993FC5"/>
    <w:rsid w:val="009946F7"/>
    <w:rsid w:val="009968B4"/>
    <w:rsid w:val="00996A97"/>
    <w:rsid w:val="009971B9"/>
    <w:rsid w:val="009A4AAF"/>
    <w:rsid w:val="009A511A"/>
    <w:rsid w:val="009A58FC"/>
    <w:rsid w:val="009A5D72"/>
    <w:rsid w:val="009A6555"/>
    <w:rsid w:val="009A68C2"/>
    <w:rsid w:val="009A772E"/>
    <w:rsid w:val="009B0D5A"/>
    <w:rsid w:val="009B6698"/>
    <w:rsid w:val="009B7A58"/>
    <w:rsid w:val="009B7FB5"/>
    <w:rsid w:val="009C21B6"/>
    <w:rsid w:val="009C2BAD"/>
    <w:rsid w:val="009C64A6"/>
    <w:rsid w:val="009C7D20"/>
    <w:rsid w:val="009D09EA"/>
    <w:rsid w:val="009D1A87"/>
    <w:rsid w:val="009D4635"/>
    <w:rsid w:val="009D4E5B"/>
    <w:rsid w:val="009D526A"/>
    <w:rsid w:val="009D6B16"/>
    <w:rsid w:val="009D7FBB"/>
    <w:rsid w:val="009E082B"/>
    <w:rsid w:val="009E27FC"/>
    <w:rsid w:val="009E2E31"/>
    <w:rsid w:val="009E3336"/>
    <w:rsid w:val="009E6032"/>
    <w:rsid w:val="009E6A03"/>
    <w:rsid w:val="009E7355"/>
    <w:rsid w:val="009E746B"/>
    <w:rsid w:val="009E7862"/>
    <w:rsid w:val="009F053F"/>
    <w:rsid w:val="009F25BB"/>
    <w:rsid w:val="009F33C6"/>
    <w:rsid w:val="009F36BD"/>
    <w:rsid w:val="009F3DC9"/>
    <w:rsid w:val="009F636D"/>
    <w:rsid w:val="009F697B"/>
    <w:rsid w:val="009F7264"/>
    <w:rsid w:val="009F7DCC"/>
    <w:rsid w:val="00A00A42"/>
    <w:rsid w:val="00A02DD5"/>
    <w:rsid w:val="00A0306E"/>
    <w:rsid w:val="00A0422D"/>
    <w:rsid w:val="00A04650"/>
    <w:rsid w:val="00A05D7A"/>
    <w:rsid w:val="00A11C66"/>
    <w:rsid w:val="00A121EC"/>
    <w:rsid w:val="00A174AB"/>
    <w:rsid w:val="00A20EEE"/>
    <w:rsid w:val="00A23480"/>
    <w:rsid w:val="00A24E2F"/>
    <w:rsid w:val="00A24FAF"/>
    <w:rsid w:val="00A26633"/>
    <w:rsid w:val="00A26B93"/>
    <w:rsid w:val="00A3133D"/>
    <w:rsid w:val="00A323FA"/>
    <w:rsid w:val="00A33DAA"/>
    <w:rsid w:val="00A3471E"/>
    <w:rsid w:val="00A36EF9"/>
    <w:rsid w:val="00A37435"/>
    <w:rsid w:val="00A37BC4"/>
    <w:rsid w:val="00A40B25"/>
    <w:rsid w:val="00A411FE"/>
    <w:rsid w:val="00A41954"/>
    <w:rsid w:val="00A41D57"/>
    <w:rsid w:val="00A41E76"/>
    <w:rsid w:val="00A50F18"/>
    <w:rsid w:val="00A53666"/>
    <w:rsid w:val="00A539E1"/>
    <w:rsid w:val="00A55340"/>
    <w:rsid w:val="00A565AD"/>
    <w:rsid w:val="00A5694E"/>
    <w:rsid w:val="00A56C1D"/>
    <w:rsid w:val="00A6253E"/>
    <w:rsid w:val="00A63A60"/>
    <w:rsid w:val="00A6418C"/>
    <w:rsid w:val="00A66E4C"/>
    <w:rsid w:val="00A712CE"/>
    <w:rsid w:val="00A716A8"/>
    <w:rsid w:val="00A72328"/>
    <w:rsid w:val="00A7260D"/>
    <w:rsid w:val="00A752E5"/>
    <w:rsid w:val="00A75AF7"/>
    <w:rsid w:val="00A75EB6"/>
    <w:rsid w:val="00A7689A"/>
    <w:rsid w:val="00A7766E"/>
    <w:rsid w:val="00A819CD"/>
    <w:rsid w:val="00A82E87"/>
    <w:rsid w:val="00A8391A"/>
    <w:rsid w:val="00A84F81"/>
    <w:rsid w:val="00A854C3"/>
    <w:rsid w:val="00A854F0"/>
    <w:rsid w:val="00A85D5E"/>
    <w:rsid w:val="00A86D78"/>
    <w:rsid w:val="00A878AC"/>
    <w:rsid w:val="00A9190A"/>
    <w:rsid w:val="00A92C8B"/>
    <w:rsid w:val="00A936B4"/>
    <w:rsid w:val="00A94764"/>
    <w:rsid w:val="00A9497C"/>
    <w:rsid w:val="00A95023"/>
    <w:rsid w:val="00A95383"/>
    <w:rsid w:val="00A97811"/>
    <w:rsid w:val="00AA0D51"/>
    <w:rsid w:val="00AA1053"/>
    <w:rsid w:val="00AA227D"/>
    <w:rsid w:val="00AA2B38"/>
    <w:rsid w:val="00AA3A15"/>
    <w:rsid w:val="00AA427C"/>
    <w:rsid w:val="00AA43DF"/>
    <w:rsid w:val="00AA4CA3"/>
    <w:rsid w:val="00AA59C0"/>
    <w:rsid w:val="00AA5DBA"/>
    <w:rsid w:val="00AA6184"/>
    <w:rsid w:val="00AA63C0"/>
    <w:rsid w:val="00AB041A"/>
    <w:rsid w:val="00AB0F2E"/>
    <w:rsid w:val="00AB1090"/>
    <w:rsid w:val="00AB2D3C"/>
    <w:rsid w:val="00AB6950"/>
    <w:rsid w:val="00AC01C0"/>
    <w:rsid w:val="00AC50B3"/>
    <w:rsid w:val="00AD00D8"/>
    <w:rsid w:val="00AD05AE"/>
    <w:rsid w:val="00AD0F00"/>
    <w:rsid w:val="00AD4199"/>
    <w:rsid w:val="00AD662B"/>
    <w:rsid w:val="00AD7AB0"/>
    <w:rsid w:val="00AE029D"/>
    <w:rsid w:val="00AE090D"/>
    <w:rsid w:val="00AE0C9D"/>
    <w:rsid w:val="00AE1A95"/>
    <w:rsid w:val="00AE27BE"/>
    <w:rsid w:val="00AE2997"/>
    <w:rsid w:val="00AE2B47"/>
    <w:rsid w:val="00AE7CC9"/>
    <w:rsid w:val="00AF00AC"/>
    <w:rsid w:val="00AF1B05"/>
    <w:rsid w:val="00AF3712"/>
    <w:rsid w:val="00AF5065"/>
    <w:rsid w:val="00AF5ADF"/>
    <w:rsid w:val="00AF62C0"/>
    <w:rsid w:val="00AF6E17"/>
    <w:rsid w:val="00AF7189"/>
    <w:rsid w:val="00AF7752"/>
    <w:rsid w:val="00B01DF4"/>
    <w:rsid w:val="00B020CE"/>
    <w:rsid w:val="00B1228E"/>
    <w:rsid w:val="00B129C1"/>
    <w:rsid w:val="00B12D42"/>
    <w:rsid w:val="00B1427A"/>
    <w:rsid w:val="00B15D8C"/>
    <w:rsid w:val="00B1688F"/>
    <w:rsid w:val="00B169DF"/>
    <w:rsid w:val="00B17423"/>
    <w:rsid w:val="00B22192"/>
    <w:rsid w:val="00B22CAA"/>
    <w:rsid w:val="00B22E96"/>
    <w:rsid w:val="00B2318E"/>
    <w:rsid w:val="00B24BA7"/>
    <w:rsid w:val="00B25A67"/>
    <w:rsid w:val="00B3098C"/>
    <w:rsid w:val="00B31454"/>
    <w:rsid w:val="00B314E4"/>
    <w:rsid w:val="00B31C9A"/>
    <w:rsid w:val="00B31D8D"/>
    <w:rsid w:val="00B31F65"/>
    <w:rsid w:val="00B323A8"/>
    <w:rsid w:val="00B35744"/>
    <w:rsid w:val="00B35873"/>
    <w:rsid w:val="00B370B5"/>
    <w:rsid w:val="00B402BA"/>
    <w:rsid w:val="00B4239A"/>
    <w:rsid w:val="00B42E80"/>
    <w:rsid w:val="00B43F27"/>
    <w:rsid w:val="00B44811"/>
    <w:rsid w:val="00B45052"/>
    <w:rsid w:val="00B456CC"/>
    <w:rsid w:val="00B46AEA"/>
    <w:rsid w:val="00B50EF4"/>
    <w:rsid w:val="00B518F8"/>
    <w:rsid w:val="00B54504"/>
    <w:rsid w:val="00B54C8F"/>
    <w:rsid w:val="00B57044"/>
    <w:rsid w:val="00B57080"/>
    <w:rsid w:val="00B61167"/>
    <w:rsid w:val="00B612FB"/>
    <w:rsid w:val="00B61C3D"/>
    <w:rsid w:val="00B61CE3"/>
    <w:rsid w:val="00B620EA"/>
    <w:rsid w:val="00B62727"/>
    <w:rsid w:val="00B62935"/>
    <w:rsid w:val="00B72CE8"/>
    <w:rsid w:val="00B734A3"/>
    <w:rsid w:val="00B76623"/>
    <w:rsid w:val="00B77D09"/>
    <w:rsid w:val="00B77EB1"/>
    <w:rsid w:val="00B802D6"/>
    <w:rsid w:val="00B8041A"/>
    <w:rsid w:val="00B80EF5"/>
    <w:rsid w:val="00B83578"/>
    <w:rsid w:val="00B86112"/>
    <w:rsid w:val="00B87092"/>
    <w:rsid w:val="00B92EEB"/>
    <w:rsid w:val="00B92EF2"/>
    <w:rsid w:val="00B93ABC"/>
    <w:rsid w:val="00B97390"/>
    <w:rsid w:val="00B975D6"/>
    <w:rsid w:val="00BA383D"/>
    <w:rsid w:val="00BA4E35"/>
    <w:rsid w:val="00BA6368"/>
    <w:rsid w:val="00BA65B5"/>
    <w:rsid w:val="00BB3889"/>
    <w:rsid w:val="00BB4775"/>
    <w:rsid w:val="00BC10BE"/>
    <w:rsid w:val="00BC154C"/>
    <w:rsid w:val="00BC1651"/>
    <w:rsid w:val="00BC27AA"/>
    <w:rsid w:val="00BC2CEC"/>
    <w:rsid w:val="00BC2DFC"/>
    <w:rsid w:val="00BC462F"/>
    <w:rsid w:val="00BC4905"/>
    <w:rsid w:val="00BC4975"/>
    <w:rsid w:val="00BC5E1F"/>
    <w:rsid w:val="00BC6E8F"/>
    <w:rsid w:val="00BD11E8"/>
    <w:rsid w:val="00BD555C"/>
    <w:rsid w:val="00BD5A52"/>
    <w:rsid w:val="00BD5C95"/>
    <w:rsid w:val="00BE0E8C"/>
    <w:rsid w:val="00BE44B7"/>
    <w:rsid w:val="00BE6377"/>
    <w:rsid w:val="00BE7929"/>
    <w:rsid w:val="00BF0064"/>
    <w:rsid w:val="00BF07D0"/>
    <w:rsid w:val="00BF1971"/>
    <w:rsid w:val="00BF51E5"/>
    <w:rsid w:val="00BF6171"/>
    <w:rsid w:val="00BF7193"/>
    <w:rsid w:val="00BF7300"/>
    <w:rsid w:val="00C00E22"/>
    <w:rsid w:val="00C027BB"/>
    <w:rsid w:val="00C03469"/>
    <w:rsid w:val="00C05D4F"/>
    <w:rsid w:val="00C07592"/>
    <w:rsid w:val="00C07740"/>
    <w:rsid w:val="00C07810"/>
    <w:rsid w:val="00C10638"/>
    <w:rsid w:val="00C10743"/>
    <w:rsid w:val="00C10DD7"/>
    <w:rsid w:val="00C11DF3"/>
    <w:rsid w:val="00C13322"/>
    <w:rsid w:val="00C1482A"/>
    <w:rsid w:val="00C15F9F"/>
    <w:rsid w:val="00C1661D"/>
    <w:rsid w:val="00C173FE"/>
    <w:rsid w:val="00C17BE0"/>
    <w:rsid w:val="00C20743"/>
    <w:rsid w:val="00C21283"/>
    <w:rsid w:val="00C212BD"/>
    <w:rsid w:val="00C24653"/>
    <w:rsid w:val="00C25B70"/>
    <w:rsid w:val="00C261BA"/>
    <w:rsid w:val="00C3109F"/>
    <w:rsid w:val="00C31114"/>
    <w:rsid w:val="00C319E7"/>
    <w:rsid w:val="00C3229C"/>
    <w:rsid w:val="00C338D4"/>
    <w:rsid w:val="00C34616"/>
    <w:rsid w:val="00C35124"/>
    <w:rsid w:val="00C3565E"/>
    <w:rsid w:val="00C365E0"/>
    <w:rsid w:val="00C42A32"/>
    <w:rsid w:val="00C42A73"/>
    <w:rsid w:val="00C43683"/>
    <w:rsid w:val="00C43CDA"/>
    <w:rsid w:val="00C4583D"/>
    <w:rsid w:val="00C45B9A"/>
    <w:rsid w:val="00C47C59"/>
    <w:rsid w:val="00C50C44"/>
    <w:rsid w:val="00C516DA"/>
    <w:rsid w:val="00C522A1"/>
    <w:rsid w:val="00C53149"/>
    <w:rsid w:val="00C5709E"/>
    <w:rsid w:val="00C579E1"/>
    <w:rsid w:val="00C57AD1"/>
    <w:rsid w:val="00C57D2C"/>
    <w:rsid w:val="00C57ED3"/>
    <w:rsid w:val="00C62C1D"/>
    <w:rsid w:val="00C62EA6"/>
    <w:rsid w:val="00C63DB1"/>
    <w:rsid w:val="00C64071"/>
    <w:rsid w:val="00C66916"/>
    <w:rsid w:val="00C673D9"/>
    <w:rsid w:val="00C67869"/>
    <w:rsid w:val="00C70B3F"/>
    <w:rsid w:val="00C71DAF"/>
    <w:rsid w:val="00C71E01"/>
    <w:rsid w:val="00C7692A"/>
    <w:rsid w:val="00C80684"/>
    <w:rsid w:val="00C819DF"/>
    <w:rsid w:val="00C82440"/>
    <w:rsid w:val="00C8280F"/>
    <w:rsid w:val="00C832FB"/>
    <w:rsid w:val="00C83E0C"/>
    <w:rsid w:val="00C843C8"/>
    <w:rsid w:val="00C84E6D"/>
    <w:rsid w:val="00C85F60"/>
    <w:rsid w:val="00C868C1"/>
    <w:rsid w:val="00C86B79"/>
    <w:rsid w:val="00C90B8D"/>
    <w:rsid w:val="00C92E14"/>
    <w:rsid w:val="00C93A8A"/>
    <w:rsid w:val="00C94805"/>
    <w:rsid w:val="00C95E31"/>
    <w:rsid w:val="00C96CBF"/>
    <w:rsid w:val="00CA222D"/>
    <w:rsid w:val="00CA38C9"/>
    <w:rsid w:val="00CA6051"/>
    <w:rsid w:val="00CA6382"/>
    <w:rsid w:val="00CB08E2"/>
    <w:rsid w:val="00CB1942"/>
    <w:rsid w:val="00CB57E6"/>
    <w:rsid w:val="00CC09E7"/>
    <w:rsid w:val="00CC0DEC"/>
    <w:rsid w:val="00CC3446"/>
    <w:rsid w:val="00CC39BC"/>
    <w:rsid w:val="00CC4540"/>
    <w:rsid w:val="00CC5D12"/>
    <w:rsid w:val="00CC743B"/>
    <w:rsid w:val="00CC79B6"/>
    <w:rsid w:val="00CD1840"/>
    <w:rsid w:val="00CD1C37"/>
    <w:rsid w:val="00CD22B2"/>
    <w:rsid w:val="00CD2552"/>
    <w:rsid w:val="00CD3A47"/>
    <w:rsid w:val="00CD4833"/>
    <w:rsid w:val="00CD5FC7"/>
    <w:rsid w:val="00CD65C1"/>
    <w:rsid w:val="00CE0ADF"/>
    <w:rsid w:val="00CE4701"/>
    <w:rsid w:val="00CE4AF9"/>
    <w:rsid w:val="00CE4F1D"/>
    <w:rsid w:val="00CE53B8"/>
    <w:rsid w:val="00CF33EE"/>
    <w:rsid w:val="00CF39CE"/>
    <w:rsid w:val="00CF4505"/>
    <w:rsid w:val="00CF63D3"/>
    <w:rsid w:val="00CF7333"/>
    <w:rsid w:val="00CF7A5E"/>
    <w:rsid w:val="00CF7E4B"/>
    <w:rsid w:val="00D00A7B"/>
    <w:rsid w:val="00D01902"/>
    <w:rsid w:val="00D020FA"/>
    <w:rsid w:val="00D03892"/>
    <w:rsid w:val="00D04B22"/>
    <w:rsid w:val="00D05A41"/>
    <w:rsid w:val="00D05FC1"/>
    <w:rsid w:val="00D06EE8"/>
    <w:rsid w:val="00D07A92"/>
    <w:rsid w:val="00D11612"/>
    <w:rsid w:val="00D11CEA"/>
    <w:rsid w:val="00D11F77"/>
    <w:rsid w:val="00D125CE"/>
    <w:rsid w:val="00D127A5"/>
    <w:rsid w:val="00D13954"/>
    <w:rsid w:val="00D148D1"/>
    <w:rsid w:val="00D17820"/>
    <w:rsid w:val="00D20CB1"/>
    <w:rsid w:val="00D211C1"/>
    <w:rsid w:val="00D213B3"/>
    <w:rsid w:val="00D236C1"/>
    <w:rsid w:val="00D2404C"/>
    <w:rsid w:val="00D25257"/>
    <w:rsid w:val="00D30CF6"/>
    <w:rsid w:val="00D31AB2"/>
    <w:rsid w:val="00D32A2F"/>
    <w:rsid w:val="00D333C7"/>
    <w:rsid w:val="00D34346"/>
    <w:rsid w:val="00D35E36"/>
    <w:rsid w:val="00D3605C"/>
    <w:rsid w:val="00D402FF"/>
    <w:rsid w:val="00D40B58"/>
    <w:rsid w:val="00D41340"/>
    <w:rsid w:val="00D42B29"/>
    <w:rsid w:val="00D43545"/>
    <w:rsid w:val="00D43C6E"/>
    <w:rsid w:val="00D4498E"/>
    <w:rsid w:val="00D45CCF"/>
    <w:rsid w:val="00D45E7A"/>
    <w:rsid w:val="00D52763"/>
    <w:rsid w:val="00D5307D"/>
    <w:rsid w:val="00D57250"/>
    <w:rsid w:val="00D63182"/>
    <w:rsid w:val="00D64115"/>
    <w:rsid w:val="00D64FC6"/>
    <w:rsid w:val="00D657C4"/>
    <w:rsid w:val="00D66D67"/>
    <w:rsid w:val="00D66FAA"/>
    <w:rsid w:val="00D675C0"/>
    <w:rsid w:val="00D67BD9"/>
    <w:rsid w:val="00D67E96"/>
    <w:rsid w:val="00D70773"/>
    <w:rsid w:val="00D72834"/>
    <w:rsid w:val="00D7363E"/>
    <w:rsid w:val="00D7440F"/>
    <w:rsid w:val="00D7452A"/>
    <w:rsid w:val="00D8222C"/>
    <w:rsid w:val="00D824B7"/>
    <w:rsid w:val="00D82F51"/>
    <w:rsid w:val="00D83DC5"/>
    <w:rsid w:val="00D84F8F"/>
    <w:rsid w:val="00D85FD4"/>
    <w:rsid w:val="00D873D1"/>
    <w:rsid w:val="00D928C8"/>
    <w:rsid w:val="00D95E14"/>
    <w:rsid w:val="00D95F23"/>
    <w:rsid w:val="00D967DA"/>
    <w:rsid w:val="00DA067A"/>
    <w:rsid w:val="00DA2972"/>
    <w:rsid w:val="00DA4DC9"/>
    <w:rsid w:val="00DB0168"/>
    <w:rsid w:val="00DB0523"/>
    <w:rsid w:val="00DB1C21"/>
    <w:rsid w:val="00DB2351"/>
    <w:rsid w:val="00DB42B1"/>
    <w:rsid w:val="00DB4603"/>
    <w:rsid w:val="00DB6E8A"/>
    <w:rsid w:val="00DB7E38"/>
    <w:rsid w:val="00DC29C2"/>
    <w:rsid w:val="00DC3054"/>
    <w:rsid w:val="00DC361F"/>
    <w:rsid w:val="00DC6307"/>
    <w:rsid w:val="00DD003C"/>
    <w:rsid w:val="00DD0593"/>
    <w:rsid w:val="00DD1FCC"/>
    <w:rsid w:val="00DD2D41"/>
    <w:rsid w:val="00DD3057"/>
    <w:rsid w:val="00DD30D0"/>
    <w:rsid w:val="00DD5A77"/>
    <w:rsid w:val="00DD5C28"/>
    <w:rsid w:val="00DE03A2"/>
    <w:rsid w:val="00DE06FD"/>
    <w:rsid w:val="00DE2071"/>
    <w:rsid w:val="00DE272F"/>
    <w:rsid w:val="00DE41E7"/>
    <w:rsid w:val="00DE6736"/>
    <w:rsid w:val="00DE6820"/>
    <w:rsid w:val="00DE71C5"/>
    <w:rsid w:val="00DF089E"/>
    <w:rsid w:val="00DF20FD"/>
    <w:rsid w:val="00DF240D"/>
    <w:rsid w:val="00DF3491"/>
    <w:rsid w:val="00DF4F68"/>
    <w:rsid w:val="00DF5D93"/>
    <w:rsid w:val="00DF7728"/>
    <w:rsid w:val="00E00DE1"/>
    <w:rsid w:val="00E00F3F"/>
    <w:rsid w:val="00E0380A"/>
    <w:rsid w:val="00E04155"/>
    <w:rsid w:val="00E056C3"/>
    <w:rsid w:val="00E142D5"/>
    <w:rsid w:val="00E1523E"/>
    <w:rsid w:val="00E15FC2"/>
    <w:rsid w:val="00E200E4"/>
    <w:rsid w:val="00E221FA"/>
    <w:rsid w:val="00E24235"/>
    <w:rsid w:val="00E2451B"/>
    <w:rsid w:val="00E25096"/>
    <w:rsid w:val="00E26F3E"/>
    <w:rsid w:val="00E2710C"/>
    <w:rsid w:val="00E2750B"/>
    <w:rsid w:val="00E3156A"/>
    <w:rsid w:val="00E318B6"/>
    <w:rsid w:val="00E33B1D"/>
    <w:rsid w:val="00E33D21"/>
    <w:rsid w:val="00E369D4"/>
    <w:rsid w:val="00E40DF9"/>
    <w:rsid w:val="00E41170"/>
    <w:rsid w:val="00E42C2C"/>
    <w:rsid w:val="00E446C4"/>
    <w:rsid w:val="00E44770"/>
    <w:rsid w:val="00E46AEA"/>
    <w:rsid w:val="00E54C9B"/>
    <w:rsid w:val="00E55079"/>
    <w:rsid w:val="00E55E8F"/>
    <w:rsid w:val="00E56AD3"/>
    <w:rsid w:val="00E60384"/>
    <w:rsid w:val="00E62E33"/>
    <w:rsid w:val="00E6574F"/>
    <w:rsid w:val="00E66D52"/>
    <w:rsid w:val="00E67106"/>
    <w:rsid w:val="00E71A0B"/>
    <w:rsid w:val="00E72DAF"/>
    <w:rsid w:val="00E73756"/>
    <w:rsid w:val="00E7397B"/>
    <w:rsid w:val="00E74E3D"/>
    <w:rsid w:val="00E74EA1"/>
    <w:rsid w:val="00E76FB1"/>
    <w:rsid w:val="00E7748E"/>
    <w:rsid w:val="00E83D65"/>
    <w:rsid w:val="00E85BE5"/>
    <w:rsid w:val="00E87244"/>
    <w:rsid w:val="00E8743C"/>
    <w:rsid w:val="00E87A98"/>
    <w:rsid w:val="00E90403"/>
    <w:rsid w:val="00E90726"/>
    <w:rsid w:val="00E90BEE"/>
    <w:rsid w:val="00E92CB8"/>
    <w:rsid w:val="00E92D72"/>
    <w:rsid w:val="00E9717E"/>
    <w:rsid w:val="00E97617"/>
    <w:rsid w:val="00E97E67"/>
    <w:rsid w:val="00EA0657"/>
    <w:rsid w:val="00EA207A"/>
    <w:rsid w:val="00EA4392"/>
    <w:rsid w:val="00EA51C0"/>
    <w:rsid w:val="00EA5E88"/>
    <w:rsid w:val="00EA657A"/>
    <w:rsid w:val="00EA694E"/>
    <w:rsid w:val="00EA7F7A"/>
    <w:rsid w:val="00EB0A4A"/>
    <w:rsid w:val="00EB1031"/>
    <w:rsid w:val="00EB23A6"/>
    <w:rsid w:val="00EB29FF"/>
    <w:rsid w:val="00EB69F6"/>
    <w:rsid w:val="00EC4AA1"/>
    <w:rsid w:val="00EC60E9"/>
    <w:rsid w:val="00EC7EC2"/>
    <w:rsid w:val="00ED20A1"/>
    <w:rsid w:val="00ED2851"/>
    <w:rsid w:val="00ED600A"/>
    <w:rsid w:val="00ED759F"/>
    <w:rsid w:val="00ED7D93"/>
    <w:rsid w:val="00EE0438"/>
    <w:rsid w:val="00EE1936"/>
    <w:rsid w:val="00EE2108"/>
    <w:rsid w:val="00EE260A"/>
    <w:rsid w:val="00EE29B7"/>
    <w:rsid w:val="00EE4132"/>
    <w:rsid w:val="00EE7254"/>
    <w:rsid w:val="00EE7465"/>
    <w:rsid w:val="00EF45C3"/>
    <w:rsid w:val="00EF4ABC"/>
    <w:rsid w:val="00EF5E22"/>
    <w:rsid w:val="00EF6FC9"/>
    <w:rsid w:val="00F0027D"/>
    <w:rsid w:val="00F0039A"/>
    <w:rsid w:val="00F016C7"/>
    <w:rsid w:val="00F024B3"/>
    <w:rsid w:val="00F035B7"/>
    <w:rsid w:val="00F03F17"/>
    <w:rsid w:val="00F04FB2"/>
    <w:rsid w:val="00F05206"/>
    <w:rsid w:val="00F05DAB"/>
    <w:rsid w:val="00F06105"/>
    <w:rsid w:val="00F100E3"/>
    <w:rsid w:val="00F105E8"/>
    <w:rsid w:val="00F1130A"/>
    <w:rsid w:val="00F12A0D"/>
    <w:rsid w:val="00F12A21"/>
    <w:rsid w:val="00F13D28"/>
    <w:rsid w:val="00F14A5F"/>
    <w:rsid w:val="00F2006C"/>
    <w:rsid w:val="00F20F34"/>
    <w:rsid w:val="00F219F9"/>
    <w:rsid w:val="00F21FED"/>
    <w:rsid w:val="00F22300"/>
    <w:rsid w:val="00F22855"/>
    <w:rsid w:val="00F22AE8"/>
    <w:rsid w:val="00F23AFD"/>
    <w:rsid w:val="00F2457E"/>
    <w:rsid w:val="00F24721"/>
    <w:rsid w:val="00F26477"/>
    <w:rsid w:val="00F27708"/>
    <w:rsid w:val="00F306D4"/>
    <w:rsid w:val="00F30B28"/>
    <w:rsid w:val="00F31B10"/>
    <w:rsid w:val="00F3215A"/>
    <w:rsid w:val="00F33874"/>
    <w:rsid w:val="00F341FE"/>
    <w:rsid w:val="00F34663"/>
    <w:rsid w:val="00F346EE"/>
    <w:rsid w:val="00F356DA"/>
    <w:rsid w:val="00F359D5"/>
    <w:rsid w:val="00F35A5B"/>
    <w:rsid w:val="00F37A20"/>
    <w:rsid w:val="00F37DC5"/>
    <w:rsid w:val="00F4125A"/>
    <w:rsid w:val="00F41A00"/>
    <w:rsid w:val="00F43692"/>
    <w:rsid w:val="00F459BB"/>
    <w:rsid w:val="00F473F9"/>
    <w:rsid w:val="00F50733"/>
    <w:rsid w:val="00F51CB3"/>
    <w:rsid w:val="00F53BBC"/>
    <w:rsid w:val="00F550DA"/>
    <w:rsid w:val="00F56512"/>
    <w:rsid w:val="00F56A64"/>
    <w:rsid w:val="00F60E91"/>
    <w:rsid w:val="00F61359"/>
    <w:rsid w:val="00F62068"/>
    <w:rsid w:val="00F64052"/>
    <w:rsid w:val="00F64585"/>
    <w:rsid w:val="00F64B60"/>
    <w:rsid w:val="00F655C7"/>
    <w:rsid w:val="00F65A6C"/>
    <w:rsid w:val="00F65DAC"/>
    <w:rsid w:val="00F669C4"/>
    <w:rsid w:val="00F70140"/>
    <w:rsid w:val="00F71A65"/>
    <w:rsid w:val="00F72BD2"/>
    <w:rsid w:val="00F73C5B"/>
    <w:rsid w:val="00F7423B"/>
    <w:rsid w:val="00F758FC"/>
    <w:rsid w:val="00F81118"/>
    <w:rsid w:val="00F81398"/>
    <w:rsid w:val="00F815CD"/>
    <w:rsid w:val="00F848B7"/>
    <w:rsid w:val="00F85427"/>
    <w:rsid w:val="00F85511"/>
    <w:rsid w:val="00F87DD5"/>
    <w:rsid w:val="00F91266"/>
    <w:rsid w:val="00F91EC9"/>
    <w:rsid w:val="00F94EBA"/>
    <w:rsid w:val="00F95604"/>
    <w:rsid w:val="00F95B7E"/>
    <w:rsid w:val="00F960F9"/>
    <w:rsid w:val="00F96442"/>
    <w:rsid w:val="00F96AE3"/>
    <w:rsid w:val="00F97D51"/>
    <w:rsid w:val="00FA1C5A"/>
    <w:rsid w:val="00FA23C4"/>
    <w:rsid w:val="00FA25C3"/>
    <w:rsid w:val="00FA3575"/>
    <w:rsid w:val="00FA63A0"/>
    <w:rsid w:val="00FA6668"/>
    <w:rsid w:val="00FA7501"/>
    <w:rsid w:val="00FA75AA"/>
    <w:rsid w:val="00FA7915"/>
    <w:rsid w:val="00FA7924"/>
    <w:rsid w:val="00FB02EE"/>
    <w:rsid w:val="00FB13E6"/>
    <w:rsid w:val="00FB31FE"/>
    <w:rsid w:val="00FB366D"/>
    <w:rsid w:val="00FB4CB3"/>
    <w:rsid w:val="00FB5493"/>
    <w:rsid w:val="00FB677F"/>
    <w:rsid w:val="00FC066E"/>
    <w:rsid w:val="00FC09DE"/>
    <w:rsid w:val="00FC1B43"/>
    <w:rsid w:val="00FC20F2"/>
    <w:rsid w:val="00FC215C"/>
    <w:rsid w:val="00FC2FAB"/>
    <w:rsid w:val="00FC3C33"/>
    <w:rsid w:val="00FC3C58"/>
    <w:rsid w:val="00FC4CCA"/>
    <w:rsid w:val="00FC651B"/>
    <w:rsid w:val="00FC7F69"/>
    <w:rsid w:val="00FD0F31"/>
    <w:rsid w:val="00FD51B0"/>
    <w:rsid w:val="00FD696D"/>
    <w:rsid w:val="00FD69A6"/>
    <w:rsid w:val="00FE037A"/>
    <w:rsid w:val="00FE19DD"/>
    <w:rsid w:val="00FE4732"/>
    <w:rsid w:val="00FE49C0"/>
    <w:rsid w:val="00FE4DFB"/>
    <w:rsid w:val="00FE6B2C"/>
    <w:rsid w:val="00FF0D09"/>
    <w:rsid w:val="00FF0DFC"/>
    <w:rsid w:val="00FF0F40"/>
    <w:rsid w:val="00FF3907"/>
    <w:rsid w:val="00FF4FBB"/>
    <w:rsid w:val="00FF5584"/>
    <w:rsid w:val="00FF609F"/>
    <w:rsid w:val="00FF645F"/>
    <w:rsid w:val="00FF6D4D"/>
    <w:rsid w:val="0AA06EC3"/>
    <w:rsid w:val="0E0A6969"/>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8BD2"/>
  <w15:chartTrackingRefBased/>
  <w15:docId w15:val="{849559E2-E963-416B-A345-9A0F80EB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169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BC462F"/>
    <w:rPr>
      <w:sz w:val="16"/>
      <w:szCs w:val="16"/>
    </w:rPr>
  </w:style>
  <w:style w:type="paragraph" w:styleId="Merknadstekst">
    <w:name w:val="annotation text"/>
    <w:basedOn w:val="Normal"/>
    <w:link w:val="MerknadstekstTegn"/>
    <w:uiPriority w:val="99"/>
    <w:semiHidden/>
    <w:unhideWhenUsed/>
    <w:rsid w:val="00BC462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BC462F"/>
    <w:rPr>
      <w:sz w:val="20"/>
      <w:szCs w:val="20"/>
    </w:rPr>
  </w:style>
  <w:style w:type="paragraph" w:styleId="Kommentaremne">
    <w:name w:val="annotation subject"/>
    <w:basedOn w:val="Merknadstekst"/>
    <w:next w:val="Merknadstekst"/>
    <w:link w:val="KommentaremneTegn"/>
    <w:uiPriority w:val="99"/>
    <w:semiHidden/>
    <w:unhideWhenUsed/>
    <w:rsid w:val="00BC462F"/>
    <w:rPr>
      <w:b/>
      <w:bCs/>
    </w:rPr>
  </w:style>
  <w:style w:type="character" w:customStyle="1" w:styleId="KommentaremneTegn">
    <w:name w:val="Kommentaremne Tegn"/>
    <w:basedOn w:val="MerknadstekstTegn"/>
    <w:link w:val="Kommentaremne"/>
    <w:uiPriority w:val="99"/>
    <w:semiHidden/>
    <w:rsid w:val="00BC462F"/>
    <w:rPr>
      <w:b/>
      <w:bCs/>
      <w:sz w:val="20"/>
      <w:szCs w:val="20"/>
    </w:rPr>
  </w:style>
  <w:style w:type="paragraph" w:styleId="Listeavsnitt">
    <w:name w:val="List Paragraph"/>
    <w:basedOn w:val="Normal"/>
    <w:uiPriority w:val="34"/>
    <w:qFormat/>
    <w:rsid w:val="00832453"/>
    <w:pPr>
      <w:spacing w:after="0" w:line="240" w:lineRule="auto"/>
      <w:ind w:left="720"/>
      <w:contextualSpacing/>
    </w:pPr>
  </w:style>
  <w:style w:type="paragraph" w:styleId="Revisjon">
    <w:name w:val="Revision"/>
    <w:hidden/>
    <w:uiPriority w:val="99"/>
    <w:semiHidden/>
    <w:rsid w:val="001B7860"/>
    <w:pPr>
      <w:spacing w:after="0" w:line="240" w:lineRule="auto"/>
    </w:pPr>
  </w:style>
  <w:style w:type="character" w:styleId="Hyperkobling">
    <w:name w:val="Hyperlink"/>
    <w:basedOn w:val="Standardskriftforavsnitt"/>
    <w:uiPriority w:val="99"/>
    <w:unhideWhenUsed/>
    <w:rsid w:val="00D95F23"/>
    <w:rPr>
      <w:color w:val="0563C1" w:themeColor="hyperlink"/>
      <w:u w:val="single"/>
    </w:rPr>
  </w:style>
  <w:style w:type="character" w:styleId="Ulstomtale">
    <w:name w:val="Unresolved Mention"/>
    <w:basedOn w:val="Standardskriftforavsnitt"/>
    <w:uiPriority w:val="99"/>
    <w:semiHidden/>
    <w:unhideWhenUsed/>
    <w:rsid w:val="00D95F23"/>
    <w:rPr>
      <w:color w:val="605E5C"/>
      <w:shd w:val="clear" w:color="auto" w:fill="E1DFDD"/>
    </w:rPr>
  </w:style>
  <w:style w:type="paragraph" w:styleId="Fotnotetekst">
    <w:name w:val="footnote text"/>
    <w:basedOn w:val="Normal"/>
    <w:link w:val="FotnotetekstTegn"/>
    <w:uiPriority w:val="99"/>
    <w:semiHidden/>
    <w:unhideWhenUsed/>
    <w:rsid w:val="00C24653"/>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C24653"/>
    <w:rPr>
      <w:sz w:val="20"/>
      <w:szCs w:val="20"/>
    </w:rPr>
  </w:style>
  <w:style w:type="character" w:styleId="Fotnotereferanse">
    <w:name w:val="footnote reference"/>
    <w:basedOn w:val="Standardskriftforavsnitt"/>
    <w:uiPriority w:val="99"/>
    <w:semiHidden/>
    <w:unhideWhenUsed/>
    <w:rsid w:val="00C24653"/>
    <w:rPr>
      <w:vertAlign w:val="superscript"/>
    </w:rPr>
  </w:style>
  <w:style w:type="paragraph" w:styleId="Topptekst">
    <w:name w:val="header"/>
    <w:basedOn w:val="Normal"/>
    <w:link w:val="TopptekstTegn"/>
    <w:uiPriority w:val="99"/>
    <w:semiHidden/>
    <w:unhideWhenUsed/>
    <w:rsid w:val="00102A9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102A98"/>
  </w:style>
  <w:style w:type="paragraph" w:styleId="Bunntekst">
    <w:name w:val="footer"/>
    <w:basedOn w:val="Normal"/>
    <w:link w:val="BunntekstTegn"/>
    <w:uiPriority w:val="99"/>
    <w:semiHidden/>
    <w:unhideWhenUsed/>
    <w:rsid w:val="00102A9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102A98"/>
  </w:style>
  <w:style w:type="character" w:customStyle="1" w:styleId="Overskrift1Tegn">
    <w:name w:val="Overskrift 1 Tegn"/>
    <w:basedOn w:val="Standardskriftforavsnitt"/>
    <w:link w:val="Overskrift1"/>
    <w:uiPriority w:val="9"/>
    <w:rsid w:val="007169AC"/>
    <w:rPr>
      <w:rFonts w:asciiTheme="majorHAnsi" w:eastAsiaTheme="majorEastAsia" w:hAnsiTheme="majorHAnsi" w:cstheme="majorBidi"/>
      <w:color w:val="2F5496" w:themeColor="accent1" w:themeShade="BF"/>
      <w:sz w:val="32"/>
      <w:szCs w:val="32"/>
    </w:rPr>
  </w:style>
  <w:style w:type="paragraph" w:styleId="Overskriftforinnholdsfortegnelse">
    <w:name w:val="TOC Heading"/>
    <w:basedOn w:val="Overskrift1"/>
    <w:next w:val="Normal"/>
    <w:uiPriority w:val="39"/>
    <w:unhideWhenUsed/>
    <w:qFormat/>
    <w:rsid w:val="007A7CB5"/>
    <w:pPr>
      <w:outlineLvl w:val="9"/>
    </w:pPr>
    <w:rPr>
      <w:lang w:eastAsia="nb-NO"/>
    </w:rPr>
  </w:style>
  <w:style w:type="paragraph" w:styleId="INNH1">
    <w:name w:val="toc 1"/>
    <w:basedOn w:val="Normal"/>
    <w:next w:val="Normal"/>
    <w:autoRedefine/>
    <w:uiPriority w:val="39"/>
    <w:unhideWhenUsed/>
    <w:rsid w:val="007A7CB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2298</Words>
  <Characters>12184</Characters>
  <Application>Microsoft Office Word</Application>
  <DocSecurity>0</DocSecurity>
  <Lines>101</Lines>
  <Paragraphs>28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14454</CharactersWithSpaces>
  <SharedDoc>false</SharedDoc>
  <HLinks>
    <vt:vector size="54" baseType="variant">
      <vt:variant>
        <vt:i4>1638441</vt:i4>
      </vt:variant>
      <vt:variant>
        <vt:i4>51</vt:i4>
      </vt:variant>
      <vt:variant>
        <vt:i4>0</vt:i4>
      </vt:variant>
      <vt:variant>
        <vt:i4>5</vt:i4>
      </vt:variant>
      <vt:variant>
        <vt:lpwstr>mailto:postboks@npd.no.</vt:lpwstr>
      </vt:variant>
      <vt:variant>
        <vt:lpwstr/>
      </vt:variant>
      <vt:variant>
        <vt:i4>1441853</vt:i4>
      </vt:variant>
      <vt:variant>
        <vt:i4>44</vt:i4>
      </vt:variant>
      <vt:variant>
        <vt:i4>0</vt:i4>
      </vt:variant>
      <vt:variant>
        <vt:i4>5</vt:i4>
      </vt:variant>
      <vt:variant>
        <vt:lpwstr/>
      </vt:variant>
      <vt:variant>
        <vt:lpwstr>_Toc106720869</vt:lpwstr>
      </vt:variant>
      <vt:variant>
        <vt:i4>1441853</vt:i4>
      </vt:variant>
      <vt:variant>
        <vt:i4>38</vt:i4>
      </vt:variant>
      <vt:variant>
        <vt:i4>0</vt:i4>
      </vt:variant>
      <vt:variant>
        <vt:i4>5</vt:i4>
      </vt:variant>
      <vt:variant>
        <vt:lpwstr/>
      </vt:variant>
      <vt:variant>
        <vt:lpwstr>_Toc106720868</vt:lpwstr>
      </vt:variant>
      <vt:variant>
        <vt:i4>1441853</vt:i4>
      </vt:variant>
      <vt:variant>
        <vt:i4>32</vt:i4>
      </vt:variant>
      <vt:variant>
        <vt:i4>0</vt:i4>
      </vt:variant>
      <vt:variant>
        <vt:i4>5</vt:i4>
      </vt:variant>
      <vt:variant>
        <vt:lpwstr/>
      </vt:variant>
      <vt:variant>
        <vt:lpwstr>_Toc106720867</vt:lpwstr>
      </vt:variant>
      <vt:variant>
        <vt:i4>1441853</vt:i4>
      </vt:variant>
      <vt:variant>
        <vt:i4>26</vt:i4>
      </vt:variant>
      <vt:variant>
        <vt:i4>0</vt:i4>
      </vt:variant>
      <vt:variant>
        <vt:i4>5</vt:i4>
      </vt:variant>
      <vt:variant>
        <vt:lpwstr/>
      </vt:variant>
      <vt:variant>
        <vt:lpwstr>_Toc106720866</vt:lpwstr>
      </vt:variant>
      <vt:variant>
        <vt:i4>1441853</vt:i4>
      </vt:variant>
      <vt:variant>
        <vt:i4>20</vt:i4>
      </vt:variant>
      <vt:variant>
        <vt:i4>0</vt:i4>
      </vt:variant>
      <vt:variant>
        <vt:i4>5</vt:i4>
      </vt:variant>
      <vt:variant>
        <vt:lpwstr/>
      </vt:variant>
      <vt:variant>
        <vt:lpwstr>_Toc106720865</vt:lpwstr>
      </vt:variant>
      <vt:variant>
        <vt:i4>1441853</vt:i4>
      </vt:variant>
      <vt:variant>
        <vt:i4>14</vt:i4>
      </vt:variant>
      <vt:variant>
        <vt:i4>0</vt:i4>
      </vt:variant>
      <vt:variant>
        <vt:i4>5</vt:i4>
      </vt:variant>
      <vt:variant>
        <vt:lpwstr/>
      </vt:variant>
      <vt:variant>
        <vt:lpwstr>_Toc106720864</vt:lpwstr>
      </vt:variant>
      <vt:variant>
        <vt:i4>1441853</vt:i4>
      </vt:variant>
      <vt:variant>
        <vt:i4>8</vt:i4>
      </vt:variant>
      <vt:variant>
        <vt:i4>0</vt:i4>
      </vt:variant>
      <vt:variant>
        <vt:i4>5</vt:i4>
      </vt:variant>
      <vt:variant>
        <vt:lpwstr/>
      </vt:variant>
      <vt:variant>
        <vt:lpwstr>_Toc106720863</vt:lpwstr>
      </vt:variant>
      <vt:variant>
        <vt:i4>1441853</vt:i4>
      </vt:variant>
      <vt:variant>
        <vt:i4>2</vt:i4>
      </vt:variant>
      <vt:variant>
        <vt:i4>0</vt:i4>
      </vt:variant>
      <vt:variant>
        <vt:i4>5</vt:i4>
      </vt:variant>
      <vt:variant>
        <vt:lpwstr/>
      </vt:variant>
      <vt:variant>
        <vt:lpwstr>_Toc106720862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Vervik Steinar</dc:creator>
  <cp:keywords/>
  <dc:description/>
  <cp:lastModifiedBy>Raunehaug Kristine S</cp:lastModifiedBy>
  <cp:revision>2</cp:revision>
  <cp:lastPrinted>2022-06-21T23:21:00Z</cp:lastPrinted>
  <dcterms:created xsi:type="dcterms:W3CDTF">2022-07-01T10:17:00Z</dcterms:created>
  <dcterms:modified xsi:type="dcterms:W3CDTF">2022-07-01T10:17:00Z</dcterms:modified>
</cp:coreProperties>
</file>